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44"/>
          <w:szCs w:val="44"/>
        </w:rPr>
      </w:pPr>
      <w:r>
        <w:rPr>
          <w:rFonts w:hint="eastAsia" w:ascii="宋体" w:hAnsi="宋体" w:cs="宋体"/>
          <w:b/>
          <w:bCs/>
          <w:color w:val="000000"/>
          <w:kern w:val="0"/>
          <w:sz w:val="44"/>
          <w:szCs w:val="44"/>
        </w:rPr>
        <w:t>济宁市政务服务“一链办理”主题式</w:t>
      </w:r>
      <w:r>
        <w:rPr>
          <w:rFonts w:hint="eastAsia" w:ascii="宋体" w:hAnsi="宋体" w:cs="宋体"/>
          <w:b/>
          <w:bCs/>
          <w:color w:val="000000"/>
          <w:kern w:val="0"/>
          <w:sz w:val="44"/>
          <w:szCs w:val="44"/>
          <w:lang w:eastAsia="zh-CN"/>
        </w:rPr>
        <w:t>政务</w:t>
      </w:r>
      <w:r>
        <w:rPr>
          <w:rFonts w:hint="eastAsia" w:ascii="宋体" w:hAnsi="宋体" w:cs="宋体"/>
          <w:b/>
          <w:bCs/>
          <w:color w:val="000000"/>
          <w:kern w:val="0"/>
          <w:sz w:val="44"/>
          <w:szCs w:val="44"/>
        </w:rPr>
        <w:t>服务目录清单</w:t>
      </w:r>
    </w:p>
    <w:tbl>
      <w:tblPr>
        <w:tblStyle w:val="6"/>
        <w:tblW w:w="1414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040"/>
        <w:gridCol w:w="1129"/>
        <w:gridCol w:w="4668"/>
        <w:gridCol w:w="2578"/>
        <w:gridCol w:w="1504"/>
        <w:gridCol w:w="14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shd w:val="clear" w:color="000000" w:fill="D8D8D8"/>
            <w:vAlign w:val="center"/>
          </w:tcPr>
          <w:p>
            <w:pPr>
              <w:widowControl/>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序号</w:t>
            </w:r>
          </w:p>
        </w:tc>
        <w:tc>
          <w:tcPr>
            <w:tcW w:w="2040" w:type="dxa"/>
            <w:shd w:val="clear" w:color="000000" w:fill="D8D8D8"/>
            <w:vAlign w:val="center"/>
          </w:tcPr>
          <w:p>
            <w:pPr>
              <w:widowControl/>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主题名称</w:t>
            </w:r>
          </w:p>
        </w:tc>
        <w:tc>
          <w:tcPr>
            <w:tcW w:w="1129" w:type="dxa"/>
            <w:shd w:val="clear" w:color="000000" w:fill="D8D8D8"/>
            <w:vAlign w:val="center"/>
          </w:tcPr>
          <w:p>
            <w:pPr>
              <w:widowControl/>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主题类别</w:t>
            </w:r>
          </w:p>
        </w:tc>
        <w:tc>
          <w:tcPr>
            <w:tcW w:w="4668" w:type="dxa"/>
            <w:shd w:val="clear" w:color="000000" w:fill="D8D8D8"/>
            <w:vAlign w:val="center"/>
          </w:tcPr>
          <w:p>
            <w:pPr>
              <w:widowControl/>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涉及事项名称</w:t>
            </w:r>
          </w:p>
        </w:tc>
        <w:tc>
          <w:tcPr>
            <w:tcW w:w="2578" w:type="dxa"/>
            <w:shd w:val="clear" w:color="000000" w:fill="D8D8D8"/>
            <w:vAlign w:val="center"/>
          </w:tcPr>
          <w:p>
            <w:pPr>
              <w:widowControl/>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涉及部门</w:t>
            </w:r>
          </w:p>
        </w:tc>
        <w:tc>
          <w:tcPr>
            <w:tcW w:w="1504" w:type="dxa"/>
            <w:shd w:val="clear" w:color="000000" w:fill="D8D8D8"/>
            <w:vAlign w:val="center"/>
          </w:tcPr>
          <w:p>
            <w:pPr>
              <w:widowControl/>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行使层级</w:t>
            </w:r>
          </w:p>
        </w:tc>
        <w:tc>
          <w:tcPr>
            <w:tcW w:w="1493" w:type="dxa"/>
            <w:shd w:val="clear" w:color="000000" w:fill="D8D8D8"/>
            <w:vAlign w:val="center"/>
          </w:tcPr>
          <w:p>
            <w:pPr>
              <w:widowControl/>
              <w:jc w:val="center"/>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cs="宋体"/>
                <w:b/>
                <w:bCs/>
                <w:color w:val="000000" w:themeColor="text1"/>
                <w:kern w:val="0"/>
                <w:sz w:val="24"/>
                <w:szCs w:val="24"/>
                <w:highlight w:val="none"/>
                <w:lang w:eastAsia="zh-CN"/>
                <w14:textFill>
                  <w14:solidFill>
                    <w14:schemeClr w14:val="tx1"/>
                  </w14:solidFill>
                </w14:textFill>
              </w:rPr>
              <w:t>备</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highlight w:val="none"/>
                <w:lang w:eastAsia="zh-CN"/>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p>
        </w:tc>
        <w:tc>
          <w:tcPr>
            <w:tcW w:w="2040" w:type="dxa"/>
            <w:vMerge w:val="restart"/>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cs="宋体"/>
                <w:color w:val="000000" w:themeColor="text1"/>
                <w:kern w:val="0"/>
                <w:sz w:val="20"/>
                <w:szCs w:val="20"/>
                <w:highlight w:val="none"/>
                <w14:textFill>
                  <w14:solidFill>
                    <w14:schemeClr w14:val="tx1"/>
                  </w14:solidFill>
                </w14:textFill>
              </w:rPr>
              <w:t>我要开食品加工厂</w:t>
            </w:r>
          </w:p>
        </w:tc>
        <w:tc>
          <w:tcPr>
            <w:tcW w:w="1129" w:type="dxa"/>
            <w:vMerge w:val="restart"/>
            <w:vAlign w:val="center"/>
          </w:tcPr>
          <w:p>
            <w:pPr>
              <w:widowControl/>
              <w:ind w:firstLine="400" w:firstLineChars="200"/>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食品生产许可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建设项目环境影响评价审批</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735" w:type="dxa"/>
            <w:vMerge w:val="restart"/>
            <w:vAlign w:val="center"/>
          </w:tcPr>
          <w:p>
            <w:pPr>
              <w:widowControl/>
              <w:ind w:firstLine="200" w:firstLineChars="100"/>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w:t>
            </w:r>
          </w:p>
        </w:tc>
        <w:tc>
          <w:tcPr>
            <w:tcW w:w="2040" w:type="dxa"/>
            <w:vMerge w:val="restart"/>
            <w:vAlign w:val="center"/>
          </w:tcPr>
          <w:p>
            <w:pPr>
              <w:widowControl/>
              <w:jc w:val="left"/>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 xml:space="preserve">  我要开俱乐部</w:t>
            </w:r>
          </w:p>
        </w:tc>
        <w:tc>
          <w:tcPr>
            <w:tcW w:w="1129" w:type="dxa"/>
            <w:vMerge w:val="restart"/>
            <w:vAlign w:val="center"/>
          </w:tcPr>
          <w:p>
            <w:pPr>
              <w:widowControl/>
              <w:jc w:val="left"/>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民办非企业单位成立登记</w:t>
            </w:r>
          </w:p>
        </w:tc>
        <w:tc>
          <w:tcPr>
            <w:tcW w:w="2578" w:type="dxa"/>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735"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lang w:eastAsia="zh-CN"/>
                <w14:textFill>
                  <w14:solidFill>
                    <w14:schemeClr w14:val="tx1"/>
                  </w14:solidFill>
                </w14:textFill>
              </w:rPr>
            </w:pPr>
          </w:p>
        </w:tc>
        <w:tc>
          <w:tcPr>
            <w:tcW w:w="1129" w:type="dxa"/>
            <w:vMerge w:val="continue"/>
            <w:vAlign w:val="center"/>
          </w:tcPr>
          <w:p>
            <w:pPr>
              <w:widowControl/>
              <w:jc w:val="left"/>
              <w:rPr>
                <w:rFonts w:hint="default" w:ascii="宋体" w:hAnsi="宋体" w:cs="宋体"/>
                <w:color w:val="000000" w:themeColor="text1"/>
                <w:kern w:val="0"/>
                <w:sz w:val="20"/>
                <w:szCs w:val="20"/>
                <w:highlight w:val="none"/>
                <w:lang w:val="en-US" w:eastAsia="zh-CN"/>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民办</w:t>
            </w:r>
            <w:bookmarkStart w:id="0" w:name="_GoBack"/>
            <w:bookmarkEnd w:id="0"/>
            <w:r>
              <w:rPr>
                <w:rFonts w:hint="eastAsia" w:ascii="宋体" w:hAnsi="宋体" w:cs="宋体"/>
                <w:color w:val="000000" w:themeColor="text1"/>
                <w:kern w:val="0"/>
                <w:sz w:val="20"/>
                <w:szCs w:val="20"/>
                <w:highlight w:val="none"/>
                <w14:textFill>
                  <w14:solidFill>
                    <w14:schemeClr w14:val="tx1"/>
                  </w14:solidFill>
                </w14:textFill>
              </w:rPr>
              <w:t>非企业单位章程核准</w:t>
            </w:r>
          </w:p>
        </w:tc>
        <w:tc>
          <w:tcPr>
            <w:tcW w:w="2578" w:type="dxa"/>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left"/>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left"/>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我要开职业培训机构</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民办职业技能培训机构审批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审批或环境影响登记表备案（建筑面积5000平米以下的除外）</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4</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我要开便利店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烟草专卖零售许可</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烟草部门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c>
          <w:tcPr>
            <w:tcW w:w="2040" w:type="dxa"/>
            <w:vMerge w:val="restart"/>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w:t>
            </w:r>
            <w:r>
              <w:rPr>
                <w:rFonts w:hint="eastAsia" w:ascii="宋体" w:hAnsi="宋体" w:cs="宋体"/>
                <w:color w:val="000000" w:themeColor="text1"/>
                <w:kern w:val="0"/>
                <w:sz w:val="20"/>
                <w:szCs w:val="20"/>
                <w:highlight w:val="none"/>
                <w:lang w:val="en-US" w:eastAsia="zh-CN"/>
                <w14:textFill>
                  <w14:solidFill>
                    <w14:schemeClr w14:val="tx1"/>
                  </w14:solidFill>
                </w14:textFill>
              </w:rPr>
              <w:t>汽修厂</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机动车维修经营备案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交通运输</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建设项目环境影响评价审批</w:t>
            </w:r>
            <w:r>
              <w:rPr>
                <w:rFonts w:hint="eastAsia" w:ascii="宋体" w:hAnsi="宋体" w:cs="宋体"/>
                <w:color w:val="000000" w:themeColor="text1"/>
                <w:kern w:val="0"/>
                <w:sz w:val="20"/>
                <w:szCs w:val="20"/>
                <w:highlight w:val="none"/>
                <w:lang w:val="en-US" w:eastAsia="zh-CN"/>
                <w14:textFill>
                  <w14:solidFill>
                    <w14:schemeClr w14:val="tx1"/>
                  </w14:solidFill>
                </w14:textFill>
              </w:rPr>
              <w:t>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我要开洗车店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机动车维修经营备案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交通运输</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建设项目环境影响评价审批</w:t>
            </w:r>
            <w:r>
              <w:rPr>
                <w:rFonts w:hint="eastAsia" w:ascii="宋体" w:hAnsi="宋体" w:cs="宋体"/>
                <w:color w:val="000000" w:themeColor="text1"/>
                <w:kern w:val="0"/>
                <w:sz w:val="20"/>
                <w:szCs w:val="20"/>
                <w:highlight w:val="none"/>
                <w:lang w:val="en-US" w:eastAsia="zh-CN"/>
                <w14:textFill>
                  <w14:solidFill>
                    <w14:schemeClr w14:val="tx1"/>
                  </w14:solidFill>
                </w14:textFill>
              </w:rPr>
              <w:t>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取水许可初审</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7</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我要开饭店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城镇污水排入排水管网许可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环境影响登记表备案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8</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我要开室内装修公司</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建筑业企业资质许可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建筑施工企业安全生产许可初审</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9</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我要开网吧</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互联网上网服务营业场所经营单位从事互联网上网服务经营活动许可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noWrap w:val="0"/>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noWrap w:val="0"/>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noWrap w:val="0"/>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noWrap w:val="0"/>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noWrap w:val="0"/>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noWrap w:val="0"/>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我要开药店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执业药师首次注册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药品经营许可证（零售）核发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noWrap w:val="0"/>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noWrap w:val="0"/>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noWrap w:val="0"/>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noWrap w:val="0"/>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noWrap w:val="0"/>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11</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我要开烟酒超市</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烟草专卖零售许可</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烟草部门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12</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我要开房产中介</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13</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我要开干洗店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建设项目环境影响评价审批</w:t>
            </w:r>
            <w:r>
              <w:rPr>
                <w:rFonts w:hint="eastAsia" w:ascii="宋体" w:hAnsi="宋体" w:cs="宋体"/>
                <w:color w:val="000000" w:themeColor="text1"/>
                <w:kern w:val="0"/>
                <w:sz w:val="20"/>
                <w:szCs w:val="20"/>
                <w:highlight w:val="none"/>
                <w:lang w:val="en-US" w:eastAsia="zh-CN"/>
                <w14:textFill>
                  <w14:solidFill>
                    <w14:schemeClr w14:val="tx1"/>
                  </w14:solidFill>
                </w14:textFill>
              </w:rPr>
              <w:t>或环境影响登记表备案</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14</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我要开美发店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15</w:t>
            </w:r>
          </w:p>
        </w:tc>
        <w:tc>
          <w:tcPr>
            <w:tcW w:w="2040" w:type="dxa"/>
            <w:vMerge w:val="restart"/>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w:t>
            </w:r>
            <w:r>
              <w:rPr>
                <w:rFonts w:hint="eastAsia" w:ascii="宋体" w:hAnsi="宋体" w:cs="宋体"/>
                <w:color w:val="000000" w:themeColor="text1"/>
                <w:kern w:val="0"/>
                <w:sz w:val="20"/>
                <w:szCs w:val="20"/>
                <w:highlight w:val="none"/>
                <w:lang w:val="en-US" w:eastAsia="zh-CN"/>
                <w14:textFill>
                  <w14:solidFill>
                    <w14:schemeClr w14:val="tx1"/>
                  </w14:solidFill>
                </w14:textFill>
              </w:rPr>
              <w:t>成立社会组织</w:t>
            </w:r>
          </w:p>
        </w:tc>
        <w:tc>
          <w:tcPr>
            <w:tcW w:w="1129"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社会团体成立登记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社会团体</w:t>
            </w:r>
            <w:r>
              <w:rPr>
                <w:rFonts w:hint="eastAsia" w:ascii="宋体" w:hAnsi="宋体" w:cs="宋体"/>
                <w:color w:val="000000" w:themeColor="text1"/>
                <w:kern w:val="0"/>
                <w:sz w:val="20"/>
                <w:szCs w:val="20"/>
                <w:highlight w:val="none"/>
                <w14:textFill>
                  <w14:solidFill>
                    <w14:schemeClr w14:val="tx1"/>
                  </w14:solidFill>
                </w14:textFill>
              </w:rPr>
              <w:t>章程核准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16</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我要开劳务公司</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劳务派遣经营许可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经营性人力资源服务机构开展人力资源服务业务备案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17</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我要开非营利性护理院</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医疗机构执业许可证核发</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不设床位或者床位不满100张的医疗机构的执业登记</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民办非企业单位成立登记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医师执业许可注册</w:t>
            </w:r>
          </w:p>
        </w:tc>
        <w:tc>
          <w:tcPr>
            <w:tcW w:w="2578" w:type="dxa"/>
            <w:vAlign w:val="center"/>
          </w:tcPr>
          <w:p>
            <w:pPr>
              <w:widowControl/>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护士执业注册</w:t>
            </w:r>
          </w:p>
        </w:tc>
        <w:tc>
          <w:tcPr>
            <w:tcW w:w="2578" w:type="dxa"/>
            <w:vAlign w:val="center"/>
          </w:tcPr>
          <w:p>
            <w:pPr>
              <w:widowControl/>
              <w:jc w:val="cente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行政审批服务部门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放射源诊疗技术和医用辐射机构许可</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行政审批服务部门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建设项目环境影响评价审批或环境影响登记备表案</w:t>
            </w:r>
          </w:p>
        </w:tc>
        <w:tc>
          <w:tcPr>
            <w:tcW w:w="2578" w:type="dxa"/>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辐射安全许可证核发</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18</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我要开酒店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旅馆业特种行业许可证核发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银行开户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建设项目环境影响评价审批或环境影响登记表备案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19</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我要开现制现售食品店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食品小作坊、小餐饮登记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建设项目环境影响评价审批(环境影响报告书)</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临时占用城市道路审批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法律法规规定需要提供健康合格证明的相关从业人员健康合格证明办理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卫健</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我要开面包（烘焙）店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食品小作坊、小餐饮登记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环境影响登记表备案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法律法规规定需要提供健康合格证明的相关从业人员健康合格证明办理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卫健</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21</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我要开母婴用品店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公共场所卫生许可（200㎡以上需办理）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食品经营许可（经营食品时）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消防部门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出版物零售单位设立、变更审批（经营优生、优育图书、期刊、音像制品等出版物时）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第二类医疗器械经营备案（经营婴幼儿用医用口罩等二类医疗器械时）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22</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我要开农资店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兽药经营许可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消防部门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城市大型户外广告设置审核</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noWrap w:val="0"/>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农药经营许可</w:t>
            </w:r>
          </w:p>
        </w:tc>
        <w:tc>
          <w:tcPr>
            <w:tcW w:w="2578" w:type="dxa"/>
            <w:noWrap w:val="0"/>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23</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我要开面粉加工厂</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食品生产许可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粮食收购资格许可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取水许可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建设项目环境影响评价审批或环境影响登记表备案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24</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我要开食品包装材料厂</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工业产品生产许可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设立从事包装装潢印刷品和其他印刷品印刷经营活动的企业审批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建设项目环境影响评价审批</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25</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我要开饮用水厂</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食品生产许可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取水许可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建设项目环境影响评价审批</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26</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我要开肉制品加工厂</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食品生产许可证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取水许可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cs="宋体"/>
                <w:color w:val="000000" w:themeColor="text1"/>
                <w:kern w:val="0"/>
                <w:sz w:val="20"/>
                <w:szCs w:val="20"/>
                <w:highlight w:val="none"/>
                <w:lang w:val="en-US"/>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建设项目环境影响评价审批或环境影响登记表备案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27</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我要开粮油店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消防部门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28</w:t>
            </w:r>
          </w:p>
        </w:tc>
        <w:tc>
          <w:tcPr>
            <w:tcW w:w="2040"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w:t>
            </w:r>
            <w:r>
              <w:rPr>
                <w:rFonts w:hint="eastAsia" w:ascii="宋体" w:hAnsi="宋体" w:cs="宋体"/>
                <w:color w:val="000000" w:themeColor="text1"/>
                <w:kern w:val="0"/>
                <w:sz w:val="20"/>
                <w:szCs w:val="20"/>
                <w:highlight w:val="none"/>
                <w:lang w:val="en-US" w:eastAsia="zh-CN"/>
                <w14:textFill>
                  <w14:solidFill>
                    <w14:schemeClr w14:val="tx1"/>
                  </w14:solidFill>
                </w14:textFill>
              </w:rPr>
              <w:t>健康疗养院</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养老机构备案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公共场所卫生许可证（不需要）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pStyle w:val="2"/>
              <w:ind w:left="0" w:leftChars="0" w:firstLine="0" w:firstLineChars="0"/>
              <w:jc w:val="center"/>
              <w:rPr>
                <w:rFonts w:hint="eastAsia"/>
                <w:color w:val="000000" w:themeColor="text1"/>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城市大型户外广告设置审核（不需要）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在城市建筑物、设施上张挂、张贴宣传品审批（不需要）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建设项目环境影响评价审批或环境影响登记表备案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辐射安全许可证核发</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29</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我要开休闲农庄</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取水许可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食品生产许可（生产食品时）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食品小作坊小餐饮登记（小规模加工食品时）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食品经营许可（经营食品或提供餐饮服务时）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经营高危险性体育项目许可（设置游泳、攀岩、滑雪、潜水等高危险性体育项目时）</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体育管理部门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公众聚集场所投入使用营业前消防安全检查（设有商店、书店、餐饮、礼堂、健身等公众聚集场所时）</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消防部门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公共场所卫生许可（建有公共浴室、游泳场馆、商店、书店等室内公共场所时。其中商店、书店营业面积小于200平方米时不需办理）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4"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出版物零售单位设立、变更审批（经营图书、报纸、期刊、音像制品等出版物时）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生态环境部门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30</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我要开资产评估机构</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机构备案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有关评估行政管理部门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31</w:t>
            </w:r>
          </w:p>
        </w:tc>
        <w:tc>
          <w:tcPr>
            <w:tcW w:w="2040"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我要开建筑公司</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建筑业企业资质许可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建筑施工企业安全生产许可证初审</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建筑施工企业管理人员安全生产任职资格认定</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建筑施工特种人员操作资格认定</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32</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我要开房地产开发公司</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房地产开发企业资质核定</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33</w:t>
            </w:r>
          </w:p>
        </w:tc>
        <w:tc>
          <w:tcPr>
            <w:tcW w:w="2040" w:type="dxa"/>
            <w:vMerge w:val="restart"/>
            <w:vAlign w:val="center"/>
          </w:tcPr>
          <w:p>
            <w:pPr>
              <w:ind w:firstLine="40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我要开广告公司</w:t>
            </w:r>
          </w:p>
        </w:tc>
        <w:tc>
          <w:tcPr>
            <w:tcW w:w="1129" w:type="dxa"/>
            <w:vMerge w:val="restart"/>
            <w:vAlign w:val="center"/>
          </w:tcPr>
          <w:p>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法人</w:t>
            </w:r>
          </w:p>
        </w:tc>
        <w:tc>
          <w:tcPr>
            <w:tcW w:w="4668" w:type="dxa"/>
            <w:vAlign w:val="center"/>
          </w:tcPr>
          <w:p>
            <w:pPr>
              <w:widowControl/>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pStyle w:val="2"/>
              <w:ind w:left="0" w:leftChars="0" w:firstLine="0" w:firstLineChars="0"/>
              <w:jc w:val="center"/>
              <w:rPr>
                <w:rFonts w:hint="eastAsia"/>
                <w:color w:val="000000" w:themeColor="text1"/>
                <w:highlight w:val="none"/>
                <w14:textFill>
                  <w14:solidFill>
                    <w14:schemeClr w14:val="tx1"/>
                  </w14:solidFill>
                </w14:textFill>
              </w:rPr>
            </w:pPr>
          </w:p>
        </w:tc>
        <w:tc>
          <w:tcPr>
            <w:tcW w:w="2040" w:type="dxa"/>
            <w:vMerge w:val="continue"/>
            <w:vAlign w:val="center"/>
          </w:tcPr>
          <w:p>
            <w:pPr>
              <w:rPr>
                <w:rFonts w:hint="eastAsia"/>
                <w:color w:val="000000" w:themeColor="text1"/>
                <w:highlight w:val="none"/>
                <w14:textFill>
                  <w14:solidFill>
                    <w14:schemeClr w14:val="tx1"/>
                  </w14:solidFill>
                </w14:textFill>
              </w:rPr>
            </w:pPr>
          </w:p>
        </w:tc>
        <w:tc>
          <w:tcPr>
            <w:tcW w:w="1129" w:type="dxa"/>
            <w:vMerge w:val="continue"/>
            <w:vAlign w:val="center"/>
          </w:tcPr>
          <w:p>
            <w:pPr>
              <w:rPr>
                <w:rFonts w:hint="eastAsia"/>
                <w:color w:val="000000" w:themeColor="text1"/>
                <w:highlight w:val="none"/>
                <w14:textFill>
                  <w14:solidFill>
                    <w14:schemeClr w14:val="tx1"/>
                  </w14:solidFill>
                </w14:textFill>
              </w:rPr>
            </w:pPr>
          </w:p>
        </w:tc>
        <w:tc>
          <w:tcPr>
            <w:tcW w:w="4668" w:type="dxa"/>
            <w:vAlign w:val="center"/>
          </w:tcPr>
          <w:p>
            <w:pPr>
              <w:widowControl/>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pStyle w:val="2"/>
              <w:ind w:left="0" w:leftChars="0" w:firstLine="0" w:firstLineChars="0"/>
              <w:jc w:val="center"/>
              <w:rPr>
                <w:rFonts w:hint="eastAsia"/>
                <w:color w:val="000000" w:themeColor="text1"/>
                <w:highlight w:val="none"/>
                <w14:textFill>
                  <w14:solidFill>
                    <w14:schemeClr w14:val="tx1"/>
                  </w14:solidFill>
                </w14:textFill>
              </w:rPr>
            </w:pPr>
          </w:p>
        </w:tc>
        <w:tc>
          <w:tcPr>
            <w:tcW w:w="2040" w:type="dxa"/>
            <w:vMerge w:val="continue"/>
            <w:vAlign w:val="center"/>
          </w:tcPr>
          <w:p>
            <w:pPr>
              <w:rPr>
                <w:rFonts w:hint="eastAsia"/>
                <w:color w:val="000000" w:themeColor="text1"/>
                <w:highlight w:val="none"/>
                <w14:textFill>
                  <w14:solidFill>
                    <w14:schemeClr w14:val="tx1"/>
                  </w14:solidFill>
                </w14:textFill>
              </w:rPr>
            </w:pPr>
          </w:p>
        </w:tc>
        <w:tc>
          <w:tcPr>
            <w:tcW w:w="1129" w:type="dxa"/>
            <w:vMerge w:val="continue"/>
            <w:vAlign w:val="center"/>
          </w:tcPr>
          <w:p>
            <w:pPr>
              <w:rPr>
                <w:rFonts w:hint="eastAsia"/>
                <w:color w:val="000000" w:themeColor="text1"/>
                <w:highlight w:val="none"/>
                <w14:textFill>
                  <w14:solidFill>
                    <w14:schemeClr w14:val="tx1"/>
                  </w14:solidFill>
                </w14:textFill>
              </w:rPr>
            </w:pPr>
          </w:p>
        </w:tc>
        <w:tc>
          <w:tcPr>
            <w:tcW w:w="4668" w:type="dxa"/>
            <w:vAlign w:val="center"/>
          </w:tcPr>
          <w:p>
            <w:pPr>
              <w:widowControl/>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jc w:val="center"/>
              <w:rPr>
                <w:rFonts w:hint="eastAsia"/>
                <w:color w:val="000000" w:themeColor="text1"/>
                <w:highlight w:val="none"/>
                <w14:textFill>
                  <w14:solidFill>
                    <w14:schemeClr w14:val="tx1"/>
                  </w14:solidFill>
                </w14:textFill>
              </w:rPr>
            </w:pPr>
          </w:p>
        </w:tc>
        <w:tc>
          <w:tcPr>
            <w:tcW w:w="2040" w:type="dxa"/>
            <w:vMerge w:val="continue"/>
            <w:vAlign w:val="center"/>
          </w:tcPr>
          <w:p>
            <w:pPr>
              <w:rPr>
                <w:rFonts w:hint="eastAsia"/>
                <w:color w:val="000000" w:themeColor="text1"/>
                <w:highlight w:val="none"/>
                <w14:textFill>
                  <w14:solidFill>
                    <w14:schemeClr w14:val="tx1"/>
                  </w14:solidFill>
                </w14:textFill>
              </w:rPr>
            </w:pPr>
          </w:p>
        </w:tc>
        <w:tc>
          <w:tcPr>
            <w:tcW w:w="1129" w:type="dxa"/>
            <w:vMerge w:val="continue"/>
            <w:vAlign w:val="center"/>
          </w:tcPr>
          <w:p>
            <w:pPr>
              <w:rPr>
                <w:rFonts w:hint="eastAsia"/>
                <w:color w:val="000000" w:themeColor="text1"/>
                <w:highlight w:val="none"/>
                <w14:textFill>
                  <w14:solidFill>
                    <w14:schemeClr w14:val="tx1"/>
                  </w14:solidFill>
                </w14:textFill>
              </w:rPr>
            </w:pPr>
          </w:p>
        </w:tc>
        <w:tc>
          <w:tcPr>
            <w:tcW w:w="4668" w:type="dxa"/>
            <w:vAlign w:val="center"/>
          </w:tcPr>
          <w:p>
            <w:pPr>
              <w:widowControl/>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jc w:val="center"/>
              <w:rPr>
                <w:rFonts w:hint="eastAsia"/>
                <w:color w:val="000000" w:themeColor="text1"/>
                <w:highlight w:val="none"/>
                <w14:textFill>
                  <w14:solidFill>
                    <w14:schemeClr w14:val="tx1"/>
                  </w14:solidFill>
                </w14:textFill>
              </w:rPr>
            </w:pPr>
          </w:p>
        </w:tc>
        <w:tc>
          <w:tcPr>
            <w:tcW w:w="2040" w:type="dxa"/>
            <w:vMerge w:val="continue"/>
            <w:vAlign w:val="center"/>
          </w:tcPr>
          <w:p>
            <w:pPr>
              <w:rPr>
                <w:rFonts w:hint="eastAsia"/>
                <w:color w:val="000000" w:themeColor="text1"/>
                <w:highlight w:val="none"/>
                <w14:textFill>
                  <w14:solidFill>
                    <w14:schemeClr w14:val="tx1"/>
                  </w14:solidFill>
                </w14:textFill>
              </w:rPr>
            </w:pPr>
          </w:p>
        </w:tc>
        <w:tc>
          <w:tcPr>
            <w:tcW w:w="1129" w:type="dxa"/>
            <w:vMerge w:val="continue"/>
            <w:vAlign w:val="center"/>
          </w:tcPr>
          <w:p>
            <w:pPr>
              <w:rPr>
                <w:rFonts w:hint="eastAsia"/>
                <w:color w:val="000000" w:themeColor="text1"/>
                <w:highlight w:val="none"/>
                <w14:textFill>
                  <w14:solidFill>
                    <w14:schemeClr w14:val="tx1"/>
                  </w14:solidFill>
                </w14:textFill>
              </w:rPr>
            </w:pPr>
          </w:p>
        </w:tc>
        <w:tc>
          <w:tcPr>
            <w:tcW w:w="4668" w:type="dxa"/>
            <w:vAlign w:val="center"/>
          </w:tcPr>
          <w:p>
            <w:pPr>
              <w:widowControl/>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34</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我要开保安培训机构</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保安员证核发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设立保安培训机构审核</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35</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我要开保安服务公司</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保安员证核发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保安服务（含从事武装守护押运服务）公司设立审核</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36</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我要开综合性医院</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设置医疗机构审批（二级及以上医疗机构）</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医疗机构执业许可证核发</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不设床位或者床位不满100张的医疗机构的执业登记</w:t>
            </w:r>
            <w:r>
              <w:rPr>
                <w:rFonts w:hint="eastAsia" w:ascii="宋体" w:hAnsi="宋体" w:cs="宋体"/>
                <w:color w:val="000000" w:themeColor="text1"/>
                <w:kern w:val="0"/>
                <w:sz w:val="20"/>
                <w:szCs w:val="20"/>
                <w:highlight w:val="none"/>
                <w:lang w:val="en-US" w:eastAsia="zh-CN"/>
                <w14:textFill>
                  <w14:solidFill>
                    <w14:schemeClr w14:val="tx1"/>
                  </w14:solidFill>
                </w14:textFill>
              </w:rPr>
              <w:t>县级核发</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放射诊疗许可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市县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从事母婴保健技术服务许可</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不</w:t>
            </w:r>
            <w:r>
              <w:rPr>
                <w:rFonts w:hint="eastAsia" w:ascii="宋体" w:hAnsi="宋体" w:cs="宋体"/>
                <w:color w:val="000000" w:themeColor="text1"/>
                <w:kern w:val="0"/>
                <w:sz w:val="20"/>
                <w:szCs w:val="20"/>
                <w:highlight w:val="none"/>
                <w:lang w:eastAsia="zh-CN"/>
                <w14:textFill>
                  <w14:solidFill>
                    <w14:schemeClr w14:val="tx1"/>
                  </w14:solidFill>
                </w14:textFill>
              </w:rPr>
              <w:t>从事助产技术服务、结扎手术和终止妊娠手术</w:t>
            </w:r>
            <w:r>
              <w:rPr>
                <w:rFonts w:hint="eastAsia" w:ascii="宋体" w:hAnsi="宋体" w:cs="宋体"/>
                <w:color w:val="000000" w:themeColor="text1"/>
                <w:kern w:val="0"/>
                <w:sz w:val="20"/>
                <w:szCs w:val="20"/>
                <w:highlight w:val="none"/>
                <w:lang w:val="en-US" w:eastAsia="zh-CN"/>
                <w14:textFill>
                  <w14:solidFill>
                    <w14:schemeClr w14:val="tx1"/>
                  </w14:solidFill>
                </w14:textFill>
              </w:rPr>
              <w:t>的机构不需办理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市县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医师执业注册及变更注册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市县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护士执业注册及延续注册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城镇污水排入排水管网许可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37</w:t>
            </w:r>
          </w:p>
        </w:tc>
        <w:tc>
          <w:tcPr>
            <w:tcW w:w="2040" w:type="dxa"/>
            <w:vMerge w:val="restart"/>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w:t>
            </w:r>
            <w:r>
              <w:rPr>
                <w:rFonts w:hint="eastAsia" w:ascii="宋体" w:hAnsi="宋体" w:cs="宋体"/>
                <w:color w:val="000000" w:themeColor="text1"/>
                <w:kern w:val="0"/>
                <w:sz w:val="20"/>
                <w:szCs w:val="20"/>
                <w:highlight w:val="none"/>
                <w:lang w:val="en-US" w:eastAsia="zh-CN"/>
                <w14:textFill>
                  <w14:solidFill>
                    <w14:schemeClr w14:val="tx1"/>
                  </w14:solidFill>
                </w14:textFill>
              </w:rPr>
              <w:t>兽医站</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动物诊疗许可证核发、变更</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兽医师执业注册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农业农村</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城镇污水排入排水管网许可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38</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我要开游泳馆</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经营高危险性体育项目许可</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体育管理部门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城镇污水排入排水管网许可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39</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我要开游乐场</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经营高危险性体育项目许可</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设置游泳、攀岩、滑雪、潜水等高危险性体育项目时</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体育管理部门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环境影响登记表备案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限城区</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40</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我要开棋牌室</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u w:val="dotted"/>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烟草专卖零售许可</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烟草部门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41</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我要开KTV</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娱乐场所备案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环境影响登记表备案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tcBorders>
              <w:bottom w:val="single" w:color="auto" w:sz="4" w:space="0"/>
            </w:tcBorders>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9"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tcBorders>
              <w:top w:val="single" w:color="auto" w:sz="4" w:space="0"/>
              <w:bottom w:val="single" w:color="auto" w:sz="4" w:space="0"/>
            </w:tcBorders>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tcBorders>
              <w:bottom w:val="single" w:color="auto" w:sz="4" w:space="0"/>
            </w:tcBorders>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tcBorders>
              <w:bottom w:val="single" w:color="auto" w:sz="4" w:space="0"/>
            </w:tcBorders>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tcBorders>
              <w:bottom w:val="single" w:color="auto" w:sz="4" w:space="0"/>
            </w:tcBorders>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tcBorders>
              <w:top w:val="single" w:color="auto" w:sz="4" w:space="0"/>
            </w:tcBorders>
            <w:vAlign w:val="center"/>
          </w:tcPr>
          <w:p>
            <w:pPr>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歌舞娱乐场所从事歌舞娱乐场所经营活动审批</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新增</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2578" w:type="dxa"/>
            <w:tcBorders>
              <w:top w:val="single" w:color="auto" w:sz="4" w:space="0"/>
            </w:tcBorders>
            <w:vAlign w:val="center"/>
          </w:tcPr>
          <w:p>
            <w:pPr>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tcBorders>
              <w:top w:val="single" w:color="auto" w:sz="4" w:space="0"/>
            </w:tcBorders>
            <w:vAlign w:val="center"/>
          </w:tcPr>
          <w:p>
            <w:pPr>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tcBorders>
              <w:top w:val="single" w:color="auto" w:sz="4" w:space="0"/>
            </w:tcBorders>
            <w:vAlign w:val="center"/>
          </w:tcPr>
          <w:p>
            <w:pPr>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42</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我要开足疗按摩店</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旅馆业特种行业许可证核发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43</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我要开电影院</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电影放映单位设立</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44</w:t>
            </w:r>
          </w:p>
        </w:tc>
        <w:tc>
          <w:tcPr>
            <w:tcW w:w="2040" w:type="dxa"/>
            <w:vMerge w:val="restart"/>
            <w:vAlign w:val="center"/>
          </w:tcPr>
          <w:p>
            <w:pPr>
              <w:widowControl/>
              <w:jc w:val="center"/>
              <w:rPr>
                <w:rFonts w:hint="default" w:ascii="宋体" w:hAnsi="宋体" w:cs="宋体"/>
                <w:color w:val="000000" w:themeColor="text1"/>
                <w:kern w:val="0"/>
                <w:sz w:val="20"/>
                <w:szCs w:val="20"/>
                <w:highlight w:val="none"/>
                <w:lang w:val="en-US"/>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w:t>
            </w:r>
            <w:r>
              <w:rPr>
                <w:rFonts w:hint="eastAsia" w:ascii="宋体" w:hAnsi="宋体" w:cs="宋体"/>
                <w:color w:val="000000" w:themeColor="text1"/>
                <w:kern w:val="0"/>
                <w:sz w:val="20"/>
                <w:szCs w:val="20"/>
                <w:highlight w:val="none"/>
                <w:lang w:val="en-US" w:eastAsia="zh-CN"/>
                <w14:textFill>
                  <w14:solidFill>
                    <w14:schemeClr w14:val="tx1"/>
                  </w14:solidFill>
                </w14:textFill>
              </w:rPr>
              <w:t>开锁公司</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45</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我要开健身房</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公共场所卫生许可证（如有游泳项目则需办理）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46</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我要开驾校</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普通机动车驾驶员培训经营许可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道路运输驾驶员从业资格培训经营许可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机动车驾驶员人教练场经营许可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47</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我要开照相馆</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48</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我要开幼儿园</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民办非企业单位成立登记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实施学历教育、学前教育、自学考试助学及其他文化教育的民办学校筹设审批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实施学历教育、学前教育、自学考试助学及其他文化教育的民办学校设立审批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审批或环境影响登记表备案（建筑面积5000平米以下的除外）</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49</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我要经营化妆品公司</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如没有零售经营场所或零售经营小于</w:t>
            </w:r>
            <w:r>
              <w:rPr>
                <w:rFonts w:hint="eastAsia" w:ascii="宋体" w:hAnsi="宋体" w:cs="宋体"/>
                <w:color w:val="000000" w:themeColor="text1"/>
                <w:kern w:val="0"/>
                <w:sz w:val="20"/>
                <w:szCs w:val="20"/>
                <w:highlight w:val="none"/>
                <w14:textFill>
                  <w14:solidFill>
                    <w14:schemeClr w14:val="tx1"/>
                  </w14:solidFill>
                </w14:textFill>
              </w:rPr>
              <w:t>200㎡以上</w:t>
            </w:r>
            <w:r>
              <w:rPr>
                <w:rFonts w:hint="eastAsia" w:ascii="宋体" w:hAnsi="宋体" w:cs="宋体"/>
                <w:color w:val="000000" w:themeColor="text1"/>
                <w:kern w:val="0"/>
                <w:sz w:val="20"/>
                <w:szCs w:val="20"/>
                <w:highlight w:val="none"/>
                <w:lang w:val="en-US" w:eastAsia="zh-CN"/>
                <w14:textFill>
                  <w14:solidFill>
                    <w14:schemeClr w14:val="tx1"/>
                  </w14:solidFill>
                </w14:textFill>
              </w:rPr>
              <w:t>不</w:t>
            </w:r>
            <w:r>
              <w:rPr>
                <w:rFonts w:hint="eastAsia" w:ascii="宋体" w:hAnsi="宋体" w:cs="宋体"/>
                <w:color w:val="000000" w:themeColor="text1"/>
                <w:kern w:val="0"/>
                <w:sz w:val="20"/>
                <w:szCs w:val="20"/>
                <w:highlight w:val="none"/>
                <w14:textFill>
                  <w14:solidFill>
                    <w14:schemeClr w14:val="tx1"/>
                  </w14:solidFill>
                </w14:textFill>
              </w:rPr>
              <w:t>需办理）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县行政审批</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化妆品生产许可证核发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市场监管部门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省</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审批（日用化学品制造）</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50</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我要开办环境服务公司</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危险货物运输经营以外的道路货物运输经营许可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从事城市生活垃圾经营性清扫、收集、运输、处理服务审批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51</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我要开宠物诊所</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动物诊疗许可</w:t>
            </w:r>
          </w:p>
        </w:tc>
        <w:tc>
          <w:tcPr>
            <w:tcW w:w="2578" w:type="dxa"/>
            <w:vAlign w:val="center"/>
          </w:tcPr>
          <w:p>
            <w:pPr>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兽医师执业注册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52</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我要开护理院</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医疗机构的执业登记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医师执业注册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护士执业注册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放射源诊疗技术和医用辐射机构许可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53</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我要开诊所</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不设床位或者床位不满100张的医疗机构的执业登记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54</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我要开会计代理记账公司</w:t>
            </w:r>
          </w:p>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中介机构从事代理记账业务审批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财政</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55</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我要开融资性担保公司</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融资担保公司的设立与变更审批</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金融监督管理部门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省</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用人单位首次参保缴费登记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56</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我要开服装加工厂</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restart"/>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57</w:t>
            </w:r>
          </w:p>
        </w:tc>
        <w:tc>
          <w:tcPr>
            <w:tcW w:w="2040" w:type="dxa"/>
            <w:vMerge w:val="restart"/>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我要办职业中专</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法人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名称预先核准</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行政审批服务局</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申请筹设，达到正式设立条件的，可直接申请正式设立。</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行政审批服务局</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食品经营许可</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w:t>
            </w:r>
            <w:r>
              <w:rPr>
                <w:rFonts w:hint="eastAsia" w:ascii="宋体" w:hAnsi="宋体" w:cs="宋体"/>
                <w:color w:val="000000" w:themeColor="text1"/>
                <w:kern w:val="0"/>
                <w:sz w:val="20"/>
                <w:szCs w:val="20"/>
                <w:highlight w:val="none"/>
                <w:lang w:eastAsia="zh-CN"/>
                <w14:textFill>
                  <w14:solidFill>
                    <w14:schemeClr w14:val="tx1"/>
                  </w14:solidFill>
                </w14:textFill>
              </w:rPr>
              <w:t>服务部门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申请民办非企业单位成立登记</w:t>
            </w:r>
            <w:r>
              <w:rPr>
                <w:rFonts w:hint="eastAsia" w:ascii="宋体" w:hAnsi="宋体" w:cs="宋体"/>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cs="宋体"/>
                <w:color w:val="000000" w:themeColor="text1"/>
                <w:kern w:val="0"/>
                <w:sz w:val="20"/>
                <w:szCs w:val="20"/>
                <w:highlight w:val="none"/>
                <w:lang w:eastAsia="zh-CN"/>
                <w14:textFill>
                  <w14:solidFill>
                    <w14:schemeClr w14:val="tx1"/>
                  </w14:solidFill>
                </w14:textFill>
              </w:rPr>
              <w:t>（营利性需办理公司（企业）设立手续）</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eastAsia="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刻制公章备案</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审批或环境影响登记表备案（建筑面积5000平米以下的除外）</w:t>
            </w:r>
          </w:p>
        </w:tc>
        <w:tc>
          <w:tcPr>
            <w:tcW w:w="2578"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58</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我要开鲜奶吧</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个体工商户设立登记（营业执照）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食品小作坊、小餐饮登记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59</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我要开办印刷厂</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印刷企业设立</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城镇污水排入排水管网许可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60</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我要开书店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公共场所卫生许可证（</w:t>
            </w:r>
            <w:r>
              <w:rPr>
                <w:rFonts w:hint="eastAsia" w:ascii="宋体" w:hAnsi="宋体" w:cs="宋体"/>
                <w:color w:val="000000" w:themeColor="text1"/>
                <w:kern w:val="0"/>
                <w:sz w:val="20"/>
                <w:szCs w:val="20"/>
                <w:highlight w:val="none"/>
                <w:lang w:val="en-US" w:eastAsia="zh-CN"/>
                <w14:textFill>
                  <w14:solidFill>
                    <w14:schemeClr w14:val="tx1"/>
                  </w14:solidFill>
                </w14:textFill>
              </w:rPr>
              <w:t>小于</w:t>
            </w:r>
            <w:r>
              <w:rPr>
                <w:rFonts w:hint="eastAsia" w:ascii="宋体" w:hAnsi="宋体" w:cs="宋体"/>
                <w:color w:val="000000" w:themeColor="text1"/>
                <w:kern w:val="0"/>
                <w:sz w:val="20"/>
                <w:szCs w:val="20"/>
                <w:highlight w:val="none"/>
                <w14:textFill>
                  <w14:solidFill>
                    <w14:schemeClr w14:val="tx1"/>
                  </w14:solidFill>
                </w14:textFill>
              </w:rPr>
              <w:t>200㎡</w:t>
            </w:r>
            <w:r>
              <w:rPr>
                <w:rFonts w:hint="eastAsia" w:ascii="宋体" w:hAnsi="宋体" w:cs="宋体"/>
                <w:color w:val="000000" w:themeColor="text1"/>
                <w:kern w:val="0"/>
                <w:sz w:val="20"/>
                <w:szCs w:val="20"/>
                <w:highlight w:val="none"/>
                <w:lang w:val="en-US" w:eastAsia="zh-CN"/>
                <w14:textFill>
                  <w14:solidFill>
                    <w14:schemeClr w14:val="tx1"/>
                  </w14:solidFill>
                </w14:textFill>
              </w:rPr>
              <w:t>不需要</w:t>
            </w:r>
            <w:r>
              <w:rPr>
                <w:rFonts w:hint="eastAsia" w:ascii="宋体" w:hAnsi="宋体" w:cs="宋体"/>
                <w:color w:val="000000" w:themeColor="text1"/>
                <w:kern w:val="0"/>
                <w:sz w:val="20"/>
                <w:szCs w:val="20"/>
                <w:highlight w:val="none"/>
                <w14:textFill>
                  <w14:solidFill>
                    <w14:schemeClr w14:val="tx1"/>
                  </w14:solidFill>
                </w14:textFill>
              </w:rPr>
              <w:t>）</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出版物零售单位设立审批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文化旅游</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61</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我要开图文制作店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62</w:t>
            </w:r>
          </w:p>
        </w:tc>
        <w:tc>
          <w:tcPr>
            <w:tcW w:w="2040" w:type="dxa"/>
            <w:vMerge w:val="restart"/>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w:t>
            </w:r>
            <w:r>
              <w:rPr>
                <w:rFonts w:hint="eastAsia" w:ascii="宋体" w:hAnsi="宋体" w:cs="宋体"/>
                <w:color w:val="000000" w:themeColor="text1"/>
                <w:kern w:val="0"/>
                <w:sz w:val="20"/>
                <w:szCs w:val="20"/>
                <w:highlight w:val="none"/>
                <w:lang w:val="en-US" w:eastAsia="zh-CN"/>
                <w14:textFill>
                  <w14:solidFill>
                    <w14:schemeClr w14:val="tx1"/>
                  </w14:solidFill>
                </w14:textFill>
              </w:rPr>
              <w:t>开民办高中</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ascii="宋体" w:hAnsi="宋体" w:cs="宋体"/>
                <w:color w:val="000000" w:themeColor="text1"/>
                <w:kern w:val="0"/>
                <w:sz w:val="20"/>
                <w:szCs w:val="20"/>
                <w:highlight w:val="red"/>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食品经营许可</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申请民办非企业单位成立登记</w:t>
            </w:r>
            <w:r>
              <w:rPr>
                <w:rFonts w:hint="eastAsia" w:ascii="宋体" w:hAnsi="宋体" w:cs="宋体"/>
                <w:color w:val="000000" w:themeColor="text1"/>
                <w:kern w:val="0"/>
                <w:sz w:val="20"/>
                <w:szCs w:val="20"/>
                <w:highlight w:val="none"/>
                <w:lang w:val="en-US" w:eastAsia="zh-CN"/>
                <w14:textFill>
                  <w14:solidFill>
                    <w14:schemeClr w14:val="tx1"/>
                  </w14:solidFill>
                </w14:textFill>
              </w:rPr>
              <w:t xml:space="preserve">                    </w:t>
            </w:r>
            <w:r>
              <w:rPr>
                <w:rFonts w:hint="eastAsia" w:ascii="宋体" w:hAnsi="宋体" w:cs="宋体"/>
                <w:color w:val="000000" w:themeColor="text1"/>
                <w:kern w:val="0"/>
                <w:sz w:val="20"/>
                <w:szCs w:val="20"/>
                <w:highlight w:val="none"/>
                <w:lang w:eastAsia="zh-CN"/>
                <w14:textFill>
                  <w14:solidFill>
                    <w14:schemeClr w14:val="tx1"/>
                  </w14:solidFill>
                </w14:textFill>
              </w:rPr>
              <w:t>（营利性需办理公司（企业）设立手续）</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eastAsia="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刻制公章备案</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审批或环境影响登记表备案（建筑面积5000平米以下的除外）</w:t>
            </w:r>
          </w:p>
        </w:tc>
        <w:tc>
          <w:tcPr>
            <w:tcW w:w="2578"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63</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我要开职业中介机构</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经营性人力资源服务机构从事职业中介活动许可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64</w:t>
            </w:r>
          </w:p>
        </w:tc>
        <w:tc>
          <w:tcPr>
            <w:tcW w:w="2040" w:type="dxa"/>
            <w:vMerge w:val="restart"/>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我要开口腔诊所</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医疗机构设置审批及执业登记和校验</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放射源诊疗技术和医用辐射机构许可</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行政审批服务部门</w:t>
            </w:r>
            <w:r>
              <w:rPr>
                <w:rFonts w:hint="eastAsia" w:ascii="宋体" w:hAnsi="宋体" w:cs="宋体"/>
                <w:color w:val="000000" w:themeColor="text1"/>
                <w:kern w:val="0"/>
                <w:sz w:val="20"/>
                <w:szCs w:val="20"/>
                <w:highlight w:val="none"/>
                <w:lang w:val="en-US" w:eastAsia="zh-CN"/>
                <w14:textFill>
                  <w14:solidFill>
                    <w14:schemeClr w14:val="tx1"/>
                  </w14:solidFill>
                </w14:textFill>
              </w:rPr>
              <w:t xml:space="preserve"> </w:t>
            </w:r>
          </w:p>
        </w:tc>
        <w:tc>
          <w:tcPr>
            <w:tcW w:w="1504"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市县</w:t>
            </w:r>
            <w:r>
              <w:rPr>
                <w:rFonts w:hint="eastAsia" w:ascii="宋体" w:hAnsi="宋体" w:cs="宋体"/>
                <w:color w:val="000000" w:themeColor="text1"/>
                <w:kern w:val="0"/>
                <w:sz w:val="20"/>
                <w:szCs w:val="20"/>
                <w:highlight w:val="none"/>
                <w:lang w:val="en-US" w:eastAsia="zh-CN"/>
                <w14:textFill>
                  <w14:solidFill>
                    <w14:schemeClr w14:val="tx1"/>
                  </w14:solidFill>
                </w14:textFill>
              </w:rPr>
              <w:t xml:space="preserve"> </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top"/>
          </w:tcPr>
          <w:p>
            <w:pP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top"/>
          </w:tcPr>
          <w:p>
            <w:pP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医师执业注册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top"/>
          </w:tcPr>
          <w:p>
            <w:pP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top"/>
          </w:tcPr>
          <w:p>
            <w:pP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护士执业注册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top"/>
          </w:tcPr>
          <w:p>
            <w:pP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top"/>
          </w:tcPr>
          <w:p>
            <w:pP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top"/>
          </w:tcPr>
          <w:p>
            <w:pP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65</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我要开办燃气销售网点</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燃气经营许可证核发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特种设备使用登记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充装许可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noWrap w:val="0"/>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noWrap w:val="0"/>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noWrap w:val="0"/>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noWrap w:val="0"/>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noWrap w:val="0"/>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noWrap w:val="0"/>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noWrap w:val="0"/>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66</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我要开普通货运物流公司</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危险货物运输经营以外的道路货物运输经营许可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道路运输达标车辆核查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交通运输</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省市县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普通货物运输车辆道路运输证配发、换发、补发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省市县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67</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我要开中医诊所</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药品经营许可证（零售）核发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街道临街建筑物外部改造装修许可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中医诊所备案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68</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我要开危险货运物流公司</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放射性物品道路运输许可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交通运输</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省</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道路危险货物运输许可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道路运输达标车辆核查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交通运输</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省市县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危险货物运输车辆道路运输证配发、换发、补发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交通运输</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省</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涉税事项办理（税务登记与发票领用）</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69</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我要开网店（微店）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出版物零售业务许可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70</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我要开咖啡馆</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食品经营许可证</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71</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我要开彩票站</w:t>
            </w:r>
          </w:p>
        </w:tc>
        <w:tc>
          <w:tcPr>
            <w:tcW w:w="1129" w:type="dxa"/>
            <w:vMerge w:val="restart"/>
            <w:vAlign w:val="center"/>
          </w:tcPr>
          <w:p>
            <w:pPr>
              <w:widowControl/>
              <w:ind w:firstLine="473"/>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“济宁福利彩票”网站“站点申请”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“济宁福利彩票”网站在线申请</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公章刻制</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72</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我要开花店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公众聚集场所投入使用、营业前消防安全检查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消防部门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73</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我要开宠物店</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动物防疫条件合格证核发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74</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我要开家政服务公司</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75</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我要开律师事务所</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开立银行结算账户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律师事务所设立审查（初审）</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律师执业审查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76</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我要开旅行社</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旅行社业务经营许可证核发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77</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我要开医疗美容机构</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r>
              <w:rPr>
                <w:rFonts w:hint="eastAsia" w:ascii="宋体" w:hAnsi="宋体" w:cs="宋体"/>
                <w:color w:val="000000" w:themeColor="text1"/>
                <w:kern w:val="0"/>
                <w:sz w:val="20"/>
                <w:szCs w:val="20"/>
                <w:highlight w:val="none"/>
                <w:lang w:val="en-US" w:eastAsia="zh-CN"/>
                <w14:textFill>
                  <w14:solidFill>
                    <w14:schemeClr w14:val="tx1"/>
                  </w14:solidFill>
                </w14:textFill>
              </w:rPr>
              <w:t>/个人/其他组织</w:t>
            </w: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医疗机构执业许可证核发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医师执业注册及变更注册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护士执业注册及延续注册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建设项目环境影响评价</w:t>
            </w:r>
            <w:r>
              <w:rPr>
                <w:rFonts w:hint="eastAsia" w:ascii="宋体" w:hAnsi="宋体" w:cs="宋体"/>
                <w:color w:val="000000" w:themeColor="text1"/>
                <w:kern w:val="0"/>
                <w:sz w:val="20"/>
                <w:szCs w:val="20"/>
                <w:highlight w:val="none"/>
                <w:lang w:val="en-US" w:eastAsia="zh-CN"/>
                <w14:textFill>
                  <w14:solidFill>
                    <w14:schemeClr w14:val="tx1"/>
                  </w14:solidFill>
                </w14:textFill>
              </w:rPr>
              <w:t>审批或环境影响登记表备案</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辐射安全许可证核发</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生态环境</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城镇污水排入排水管网许可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78</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我要开物业公司</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法人</w:t>
            </w: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公司（企业）设立/</w:t>
            </w:r>
            <w:r>
              <w:rPr>
                <w:rFonts w:hint="eastAsia" w:ascii="宋体" w:hAnsi="宋体" w:cs="宋体"/>
                <w:color w:val="000000" w:themeColor="text1"/>
                <w:kern w:val="0"/>
                <w:sz w:val="20"/>
                <w:szCs w:val="20"/>
                <w:highlight w:val="none"/>
                <w:lang w:eastAsia="zh-CN"/>
                <w14:textFill>
                  <w14:solidFill>
                    <w14:schemeClr w14:val="tx1"/>
                  </w14:solidFill>
                </w14:textFill>
              </w:rPr>
              <w:t>个体工商户设立登记</w:t>
            </w:r>
            <w:r>
              <w:rPr>
                <w:rFonts w:hint="eastAsia" w:ascii="宋体" w:hAnsi="宋体" w:cs="宋体"/>
                <w:color w:val="000000" w:themeColor="text1"/>
                <w:kern w:val="0"/>
                <w:sz w:val="20"/>
                <w:szCs w:val="20"/>
                <w:highlight w:val="none"/>
                <w14:textFill>
                  <w14:solidFill>
                    <w14:schemeClr w14:val="tx1"/>
                  </w14:solidFill>
                </w14:textFill>
              </w:rPr>
              <w:t>（营业执照）</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1"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开立银行账户</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银行</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刻制公章备案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纳税人身份信息确认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税务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从事城市生活垃圾经营性清扫、收集、运输、处理服务审批</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在城市建筑物、设施上张挂、张贴宣传品审批（限城区）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物业合同备案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textAlignment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收费备案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79</w:t>
            </w:r>
          </w:p>
        </w:tc>
        <w:tc>
          <w:tcPr>
            <w:tcW w:w="2040" w:type="dxa"/>
            <w:vMerge w:val="restart"/>
            <w:vAlign w:val="center"/>
          </w:tcPr>
          <w:p>
            <w:pPr>
              <w:widowControl/>
              <w:jc w:val="center"/>
              <w:rPr>
                <w:rFonts w:hint="default" w:ascii="宋体" w:hAnsi="宋体" w:cs="宋体"/>
                <w:color w:val="000000" w:themeColor="text1"/>
                <w:kern w:val="0"/>
                <w:sz w:val="20"/>
                <w:szCs w:val="20"/>
                <w:highlight w:val="none"/>
                <w:lang w:val="en-US"/>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我要办残疾人证并申领相关补贴</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个人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中华人民共和国残疾人证发放和管理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残联部门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hint="default" w:ascii="宋体" w:hAnsi="宋体" w:cs="宋体"/>
                <w:color w:val="000000" w:themeColor="text1"/>
                <w:kern w:val="0"/>
                <w:sz w:val="20"/>
                <w:szCs w:val="20"/>
                <w:highlight w:val="none"/>
                <w:lang w:val="en-US" w:eastAsia="zh-CN"/>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困难残疾人生活补贴和重度残疾人护理补贴</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民政部门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80</w:t>
            </w:r>
          </w:p>
        </w:tc>
        <w:tc>
          <w:tcPr>
            <w:tcW w:w="2040"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城镇职工生育津贴申领</w:t>
            </w:r>
          </w:p>
        </w:tc>
        <w:tc>
          <w:tcPr>
            <w:tcW w:w="1129"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生育津贴申领</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医保部门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81</w:t>
            </w:r>
          </w:p>
        </w:tc>
        <w:tc>
          <w:tcPr>
            <w:tcW w:w="2040"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我要从事律师职业</w:t>
            </w:r>
          </w:p>
        </w:tc>
        <w:tc>
          <w:tcPr>
            <w:tcW w:w="1129"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律师执业申请（初审）</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82</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我要办灵活就业人员社保</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社会保险登记--居民养老保险参保登记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eastAsia="宋体" w:cs="宋体"/>
                <w:color w:val="FF0000"/>
                <w:kern w:val="0"/>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社会保险登记--企业养老保险参保登记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83</w:t>
            </w:r>
          </w:p>
        </w:tc>
        <w:tc>
          <w:tcPr>
            <w:tcW w:w="2040"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我要办理港、澳通行证</w:t>
            </w:r>
          </w:p>
        </w:tc>
        <w:tc>
          <w:tcPr>
            <w:tcW w:w="1129"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内地居民往来港澳通行证和签注签发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Align w:val="center"/>
          </w:tcPr>
          <w:p>
            <w:pPr>
              <w:widowControl/>
              <w:ind w:firstLine="200" w:firstLineChars="100"/>
              <w:jc w:val="both"/>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84</w:t>
            </w:r>
          </w:p>
        </w:tc>
        <w:tc>
          <w:tcPr>
            <w:tcW w:w="2040"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我要申领外国人居住证</w:t>
            </w:r>
          </w:p>
        </w:tc>
        <w:tc>
          <w:tcPr>
            <w:tcW w:w="1129"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外国人居留证件签发、延期、换发、补发</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公安</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85</w:t>
            </w:r>
          </w:p>
        </w:tc>
        <w:tc>
          <w:tcPr>
            <w:tcW w:w="2040"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我要从事母婴保健技术服务工作</w:t>
            </w:r>
          </w:p>
        </w:tc>
        <w:tc>
          <w:tcPr>
            <w:tcW w:w="1129"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母婴保健服务人员资格认定</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735"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86</w:t>
            </w:r>
          </w:p>
        </w:tc>
        <w:tc>
          <w:tcPr>
            <w:tcW w:w="2040"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我要从事教师工作</w:t>
            </w:r>
          </w:p>
        </w:tc>
        <w:tc>
          <w:tcPr>
            <w:tcW w:w="1129"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教师资格认定</w:t>
            </w:r>
          </w:p>
        </w:tc>
        <w:tc>
          <w:tcPr>
            <w:tcW w:w="2578"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行政</w:t>
            </w:r>
            <w:r>
              <w:rPr>
                <w:rFonts w:hint="eastAsia" w:ascii="宋体" w:hAnsi="宋体" w:cs="宋体"/>
                <w:color w:val="000000" w:themeColor="text1"/>
                <w:kern w:val="0"/>
                <w:sz w:val="20"/>
                <w:szCs w:val="20"/>
                <w:highlight w:val="none"/>
                <w14:textFill>
                  <w14:solidFill>
                    <w14:schemeClr w14:val="tx1"/>
                  </w14:solidFill>
                </w14:textFill>
              </w:rPr>
              <w:t>审批</w:t>
            </w:r>
            <w:r>
              <w:rPr>
                <w:rFonts w:hint="eastAsia" w:ascii="宋体" w:hAnsi="宋体" w:cs="宋体"/>
                <w:color w:val="000000" w:themeColor="text1"/>
                <w:kern w:val="0"/>
                <w:sz w:val="20"/>
                <w:szCs w:val="20"/>
                <w:highlight w:val="none"/>
                <w:lang w:eastAsia="zh-CN"/>
                <w14:textFill>
                  <w14:solidFill>
                    <w14:schemeClr w14:val="tx1"/>
                  </w14:solidFill>
                </w14:textFill>
              </w:rPr>
              <w:t>服务部门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87</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我要买商品房</w:t>
            </w:r>
          </w:p>
        </w:tc>
        <w:tc>
          <w:tcPr>
            <w:tcW w:w="1129" w:type="dxa"/>
            <w:vMerge w:val="restart"/>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签订购房合同</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房地产开发商</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不动产登记</w:t>
            </w:r>
          </w:p>
        </w:tc>
        <w:tc>
          <w:tcPr>
            <w:tcW w:w="2578"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自然资源和规划</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购买新建自住住房公积金贷款</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商业贷款</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金融机构</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88</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我要办理社会保障卡</w:t>
            </w:r>
          </w:p>
        </w:tc>
        <w:tc>
          <w:tcPr>
            <w:tcW w:w="1129" w:type="dxa"/>
            <w:vMerge w:val="restart"/>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居民养老保险参保登记</w:t>
            </w:r>
          </w:p>
        </w:tc>
        <w:tc>
          <w:tcPr>
            <w:tcW w:w="2578"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社会保障卡领取</w:t>
            </w:r>
          </w:p>
        </w:tc>
        <w:tc>
          <w:tcPr>
            <w:tcW w:w="2578" w:type="dxa"/>
            <w:vAlign w:val="center"/>
          </w:tcPr>
          <w:p>
            <w:pPr>
              <w:widowControl/>
              <w:jc w:val="center"/>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shd w:val="clear" w:color="auto" w:fill="auto"/>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89</w:t>
            </w:r>
          </w:p>
        </w:tc>
        <w:tc>
          <w:tcPr>
            <w:tcW w:w="2040" w:type="dxa"/>
            <w:vMerge w:val="restart"/>
            <w:shd w:val="clear" w:color="auto" w:fill="auto"/>
            <w:vAlign w:val="center"/>
          </w:tcPr>
          <w:p>
            <w:pPr>
              <w:widowControl/>
              <w:jc w:val="center"/>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我要申请失业保险</w:t>
            </w:r>
          </w:p>
        </w:tc>
        <w:tc>
          <w:tcPr>
            <w:tcW w:w="1129" w:type="dxa"/>
            <w:vMerge w:val="restart"/>
            <w:shd w:val="clear" w:color="auto" w:fill="auto"/>
            <w:vAlign w:val="center"/>
          </w:tcPr>
          <w:p>
            <w:pPr>
              <w:widowControl/>
              <w:jc w:val="center"/>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个人</w:t>
            </w:r>
          </w:p>
        </w:tc>
        <w:tc>
          <w:tcPr>
            <w:tcW w:w="4668" w:type="dxa"/>
            <w:shd w:val="clear" w:color="auto" w:fill="auto"/>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个体经营或灵活就业人员失业登记</w:t>
            </w:r>
          </w:p>
        </w:tc>
        <w:tc>
          <w:tcPr>
            <w:tcW w:w="2578" w:type="dxa"/>
            <w:shd w:val="clear" w:color="auto" w:fill="auto"/>
            <w:vAlign w:val="center"/>
          </w:tcPr>
          <w:p>
            <w:pPr>
              <w:widowControl/>
              <w:jc w:val="center"/>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shd w:val="clear" w:color="auto" w:fill="auto"/>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shd w:val="clear" w:color="auto" w:fill="auto"/>
            <w:vAlign w:val="center"/>
          </w:tcPr>
          <w:p>
            <w:pPr>
              <w:widowControl/>
              <w:jc w:val="center"/>
              <w:rPr>
                <w:rFonts w:hint="eastAsia" w:ascii="宋体" w:hAnsi="宋体" w:cs="宋体"/>
                <w:color w:val="FF0000"/>
                <w:kern w:val="0"/>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4668" w:type="dxa"/>
            <w:shd w:val="clear" w:color="auto" w:fill="auto"/>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单位就业转失业人员失业登记</w:t>
            </w:r>
          </w:p>
        </w:tc>
        <w:tc>
          <w:tcPr>
            <w:tcW w:w="2578" w:type="dxa"/>
            <w:shd w:val="clear" w:color="auto" w:fill="auto"/>
            <w:vAlign w:val="center"/>
          </w:tcPr>
          <w:p>
            <w:pPr>
              <w:widowControl/>
              <w:jc w:val="center"/>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shd w:val="clear" w:color="auto" w:fill="auto"/>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shd w:val="clear" w:color="auto" w:fill="auto"/>
            <w:vAlign w:val="center"/>
          </w:tcPr>
          <w:p>
            <w:pPr>
              <w:widowControl/>
              <w:jc w:val="center"/>
              <w:rPr>
                <w:rFonts w:hint="eastAsia" w:ascii="宋体" w:hAnsi="宋体" w:cs="宋体"/>
                <w:color w:val="FF0000"/>
                <w:kern w:val="0"/>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4668" w:type="dxa"/>
            <w:shd w:val="clear" w:color="auto" w:fill="auto"/>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无就业经历人员失业登记</w:t>
            </w:r>
          </w:p>
        </w:tc>
        <w:tc>
          <w:tcPr>
            <w:tcW w:w="2578" w:type="dxa"/>
            <w:shd w:val="clear" w:color="auto" w:fill="auto"/>
            <w:vAlign w:val="center"/>
          </w:tcPr>
          <w:p>
            <w:pPr>
              <w:widowControl/>
              <w:jc w:val="center"/>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shd w:val="clear" w:color="auto" w:fill="auto"/>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shd w:val="clear" w:color="auto" w:fill="auto"/>
            <w:vAlign w:val="center"/>
          </w:tcPr>
          <w:p>
            <w:pPr>
              <w:widowControl/>
              <w:jc w:val="center"/>
              <w:rPr>
                <w:rFonts w:hint="eastAsia" w:ascii="宋体" w:hAnsi="宋体" w:cs="宋体"/>
                <w:color w:val="FF0000"/>
                <w:kern w:val="0"/>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p>
        </w:tc>
        <w:tc>
          <w:tcPr>
            <w:tcW w:w="4668" w:type="dxa"/>
            <w:shd w:val="clear" w:color="auto" w:fill="auto"/>
            <w:vAlign w:val="center"/>
          </w:tcPr>
          <w:p>
            <w:pPr>
              <w:widowControl/>
              <w:jc w:val="left"/>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失业保险金申领</w:t>
            </w:r>
          </w:p>
        </w:tc>
        <w:tc>
          <w:tcPr>
            <w:tcW w:w="2578" w:type="dxa"/>
            <w:shd w:val="clear" w:color="auto" w:fill="auto"/>
            <w:vAlign w:val="center"/>
          </w:tcPr>
          <w:p>
            <w:pPr>
              <w:widowControl/>
              <w:jc w:val="center"/>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shd w:val="clear" w:color="auto" w:fill="auto"/>
            <w:vAlign w:val="center"/>
          </w:tcPr>
          <w:p>
            <w:pPr>
              <w:widowControl/>
              <w:jc w:val="center"/>
              <w:rPr>
                <w:rFonts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市县</w:t>
            </w:r>
          </w:p>
        </w:tc>
        <w:tc>
          <w:tcPr>
            <w:tcW w:w="14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735" w:type="dxa"/>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90</w:t>
            </w:r>
          </w:p>
        </w:tc>
        <w:tc>
          <w:tcPr>
            <w:tcW w:w="2040"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我要办理著作权事宜</w:t>
            </w:r>
          </w:p>
        </w:tc>
        <w:tc>
          <w:tcPr>
            <w:tcW w:w="1129"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著作权作品登记</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文化和旅游部门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91</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我要办工伤人员工伤保险医疗待遇申领</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工伤医疗（康复）待遇核定支付（含住院伙食补助费核定支付）</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异地工伤医疗（康复）待遇核定支付（含交通食宿费核定支付）</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伤残待遇核定支付</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工伤辅助器具配置（更换）费用核定支付</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工伤职工转诊转院申请确认（工伤职工异地就医登记备案）</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92</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我要办跨省就医登记备案</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长期异地就医备案</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医保部门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转外就医备案</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医保部门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异地急诊转住院联网备案</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医保部门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93</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我要办理公积金贷款</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购买新建自住住房公积金贷款</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购买再交易自住住房公积金贷款</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建造、翻建、大修自住住房公积金贷款</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94</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我要提取公积金</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大修自住住房提取住房公积金</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租赁公共租赁住房提取住房公积金</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建造、翻建自住住房提取住房公积金</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离休、退休提取住房公积金</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95</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我要缴存公积金</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住房公积金汇（补）缴</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开具单位住房公积金缴存证明</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住房公积金个人账户封存、启封</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住房公积金缴存基数、缴存比例调整</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住房公积金个人账户设立</w:t>
            </w:r>
          </w:p>
        </w:tc>
        <w:tc>
          <w:tcPr>
            <w:tcW w:w="2578"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公积金管理部门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96</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我要办理养老关系转入</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机关事业单位养老保险关系转入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随军家属养老保险关系转入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退役军人养老保险关系转入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企业养老保险关系转入</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97</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我要办理养老关系转出</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机关事业单位养老保险关系转出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企业养老保险关系转出</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98</w:t>
            </w:r>
          </w:p>
        </w:tc>
        <w:tc>
          <w:tcPr>
            <w:tcW w:w="2040"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我要领取养老保险金</w:t>
            </w:r>
          </w:p>
        </w:tc>
        <w:tc>
          <w:tcPr>
            <w:tcW w:w="1129"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居民养老保险注销登记及一次性待遇核定支付</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企业职工基本养老保险一次性待遇申领（在职）</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企业职工基本养老保险个人账户一次性待遇申领（退休人员死亡）</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参保人员因病、特殊工种提前退休领取基本养老保险待遇资格确认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参保人员达到法定退休年龄领取基本养老保险待遇资格确认</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735" w:type="dxa"/>
            <w:vMerge w:val="continue"/>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机关事业单位工作人员养老保险个人账户一次性待遇申领</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人力资源社会保障</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Times New Roman" w:hAnsi="Times New Roman" w:eastAsia="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市</w:t>
            </w:r>
            <w:r>
              <w:rPr>
                <w:rFonts w:hint="eastAsia" w:ascii="宋体" w:hAnsi="宋体" w:cs="宋体"/>
                <w:color w:val="000000" w:themeColor="text1"/>
                <w:kern w:val="0"/>
                <w:sz w:val="20"/>
                <w:szCs w:val="20"/>
                <w:highlight w:val="none"/>
                <w14:textFill>
                  <w14:solidFill>
                    <w14:schemeClr w14:val="tx1"/>
                  </w14:solidFill>
                </w14:textFill>
              </w:rPr>
              <w:t>县</w:t>
            </w:r>
          </w:p>
        </w:tc>
        <w:tc>
          <w:tcPr>
            <w:tcW w:w="1493" w:type="dxa"/>
            <w:vAlign w:val="center"/>
          </w:tcPr>
          <w:p>
            <w:pPr>
              <w:widowControl/>
              <w:jc w:val="center"/>
              <w:rPr>
                <w:rFonts w:hint="eastAsia" w:ascii="宋体" w:hAnsi="宋体" w:cs="宋体"/>
                <w:color w:val="000000" w:themeColor="text1"/>
                <w:kern w:val="0"/>
                <w:sz w:val="20"/>
                <w:szCs w:val="20"/>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99</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我要缴存医疗保险</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职工基本医疗保险参保登记</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医保部门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企业职工医疗保险费的申报核定</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医保部门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企业职工医疗保险费的补缴</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医保部门</w:t>
            </w:r>
          </w:p>
        </w:tc>
        <w:tc>
          <w:tcPr>
            <w:tcW w:w="1504"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restart"/>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w:t>
            </w:r>
          </w:p>
        </w:tc>
        <w:tc>
          <w:tcPr>
            <w:tcW w:w="2040"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我要开出租车</w:t>
            </w:r>
          </w:p>
        </w:tc>
        <w:tc>
          <w:tcPr>
            <w:tcW w:w="1129" w:type="dxa"/>
            <w:vMerge w:val="restart"/>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个人</w:t>
            </w:r>
          </w:p>
        </w:tc>
        <w:tc>
          <w:tcPr>
            <w:tcW w:w="4668" w:type="dxa"/>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出租汽车驾驶员从业资格许可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网络预约出租汽车驾驶员</w:t>
            </w:r>
            <w:r>
              <w:rPr>
                <w:rFonts w:hint="eastAsia" w:ascii="宋体" w:hAnsi="宋体" w:cs="宋体"/>
                <w:color w:val="000000" w:themeColor="text1"/>
                <w:kern w:val="0"/>
                <w:sz w:val="20"/>
                <w:szCs w:val="20"/>
                <w:highlight w:val="none"/>
                <w:lang w:val="en-US" w:eastAsia="zh-CN"/>
                <w14:textFill>
                  <w14:solidFill>
                    <w14:schemeClr w14:val="tx1"/>
                  </w14:solidFill>
                </w14:textFill>
              </w:rPr>
              <w:t>从业资格许可</w:t>
            </w:r>
          </w:p>
        </w:tc>
        <w:tc>
          <w:tcPr>
            <w:tcW w:w="2578"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市</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35" w:type="dxa"/>
            <w:vMerge w:val="continue"/>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c>
          <w:tcPr>
            <w:tcW w:w="2040"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1129" w:type="dxa"/>
            <w:vMerge w:val="continue"/>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p>
        </w:tc>
        <w:tc>
          <w:tcPr>
            <w:tcW w:w="4668" w:type="dxa"/>
            <w:vAlign w:val="center"/>
          </w:tcPr>
          <w:p>
            <w:pPr>
              <w:widowControl/>
              <w:jc w:val="left"/>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巡游出租汽车和网络预约出租汽车营运证</w:t>
            </w:r>
          </w:p>
        </w:tc>
        <w:tc>
          <w:tcPr>
            <w:tcW w:w="2578"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行政审批服务</w:t>
            </w:r>
            <w:r>
              <w:rPr>
                <w:rFonts w:hint="eastAsia" w:ascii="宋体" w:hAnsi="宋体" w:cs="宋体"/>
                <w:color w:val="000000" w:themeColor="text1"/>
                <w:kern w:val="0"/>
                <w:sz w:val="20"/>
                <w:szCs w:val="20"/>
                <w:highlight w:val="none"/>
                <w:lang w:eastAsia="zh-CN"/>
                <w14:textFill>
                  <w14:solidFill>
                    <w14:schemeClr w14:val="tx1"/>
                  </w14:solidFill>
                </w14:textFill>
              </w:rPr>
              <w:t>部门</w:t>
            </w:r>
          </w:p>
        </w:tc>
        <w:tc>
          <w:tcPr>
            <w:tcW w:w="1504" w:type="dxa"/>
            <w:vAlign w:val="center"/>
          </w:tcPr>
          <w:p>
            <w:pPr>
              <w:widowControl/>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市县</w:t>
            </w:r>
          </w:p>
        </w:tc>
        <w:tc>
          <w:tcPr>
            <w:tcW w:w="1493" w:type="dxa"/>
            <w:vAlign w:val="center"/>
          </w:tcPr>
          <w:p>
            <w:pPr>
              <w:widowControl/>
              <w:jc w:val="center"/>
              <w:rPr>
                <w:rFonts w:hint="eastAsia" w:ascii="宋体" w:hAnsi="宋体" w:cs="宋体"/>
                <w:color w:val="000000" w:themeColor="text1"/>
                <w:kern w:val="0"/>
                <w:sz w:val="20"/>
                <w:szCs w:val="20"/>
                <w:highlight w:val="none"/>
                <w14:textFill>
                  <w14:solidFill>
                    <w14:schemeClr w14:val="tx1"/>
                  </w14:solidFill>
                </w14:textFill>
              </w:rPr>
            </w:pPr>
          </w:p>
        </w:tc>
      </w:tr>
    </w:tbl>
    <w:p/>
    <w:sectPr>
      <w:footerReference r:id="rId3" w:type="default"/>
      <w:pgSz w:w="16838" w:h="11906" w:orient="landscape"/>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CC"/>
    <w:rsid w:val="00071FE0"/>
    <w:rsid w:val="000B3BE7"/>
    <w:rsid w:val="001A2E80"/>
    <w:rsid w:val="00214380"/>
    <w:rsid w:val="00386B98"/>
    <w:rsid w:val="004035EE"/>
    <w:rsid w:val="00417AA2"/>
    <w:rsid w:val="00560AB5"/>
    <w:rsid w:val="005779A6"/>
    <w:rsid w:val="00687AB6"/>
    <w:rsid w:val="006F4DAB"/>
    <w:rsid w:val="006F7DB1"/>
    <w:rsid w:val="007A5925"/>
    <w:rsid w:val="0085280D"/>
    <w:rsid w:val="00852CF3"/>
    <w:rsid w:val="00896DCC"/>
    <w:rsid w:val="00D95A61"/>
    <w:rsid w:val="00DE2735"/>
    <w:rsid w:val="00E5138B"/>
    <w:rsid w:val="00F2678E"/>
    <w:rsid w:val="016F17E3"/>
    <w:rsid w:val="027F78B6"/>
    <w:rsid w:val="04151C83"/>
    <w:rsid w:val="04654D6F"/>
    <w:rsid w:val="066B47F3"/>
    <w:rsid w:val="06D43CD6"/>
    <w:rsid w:val="09D4610F"/>
    <w:rsid w:val="0A9234D9"/>
    <w:rsid w:val="0D4F2FF1"/>
    <w:rsid w:val="0EF00FDD"/>
    <w:rsid w:val="10641DA6"/>
    <w:rsid w:val="127D0DD0"/>
    <w:rsid w:val="12C53432"/>
    <w:rsid w:val="13D463A2"/>
    <w:rsid w:val="162A3248"/>
    <w:rsid w:val="16423729"/>
    <w:rsid w:val="190737BA"/>
    <w:rsid w:val="19E135C5"/>
    <w:rsid w:val="1EF11210"/>
    <w:rsid w:val="20CD5193"/>
    <w:rsid w:val="20ED4DAF"/>
    <w:rsid w:val="22B55408"/>
    <w:rsid w:val="248941BC"/>
    <w:rsid w:val="252933DC"/>
    <w:rsid w:val="25C46D45"/>
    <w:rsid w:val="26193C5B"/>
    <w:rsid w:val="27DB3104"/>
    <w:rsid w:val="28310F5C"/>
    <w:rsid w:val="28F53FCF"/>
    <w:rsid w:val="29022F6B"/>
    <w:rsid w:val="2C266BF1"/>
    <w:rsid w:val="2F300566"/>
    <w:rsid w:val="33764CB2"/>
    <w:rsid w:val="346826FE"/>
    <w:rsid w:val="3A221243"/>
    <w:rsid w:val="3AAB0385"/>
    <w:rsid w:val="3D88794D"/>
    <w:rsid w:val="3FF925A7"/>
    <w:rsid w:val="41123577"/>
    <w:rsid w:val="41312CBA"/>
    <w:rsid w:val="4348158B"/>
    <w:rsid w:val="44B160FB"/>
    <w:rsid w:val="45746159"/>
    <w:rsid w:val="46132DF8"/>
    <w:rsid w:val="4666191C"/>
    <w:rsid w:val="47882EF2"/>
    <w:rsid w:val="485F1C46"/>
    <w:rsid w:val="48F47E96"/>
    <w:rsid w:val="49423602"/>
    <w:rsid w:val="4A993F5B"/>
    <w:rsid w:val="4B596C88"/>
    <w:rsid w:val="4CF545C4"/>
    <w:rsid w:val="4D2D24C4"/>
    <w:rsid w:val="4E8F1BB2"/>
    <w:rsid w:val="4F0572DA"/>
    <w:rsid w:val="4FA6622C"/>
    <w:rsid w:val="4FC97101"/>
    <w:rsid w:val="52963F8E"/>
    <w:rsid w:val="52A60865"/>
    <w:rsid w:val="55D30D09"/>
    <w:rsid w:val="56DA2C06"/>
    <w:rsid w:val="5AED32C8"/>
    <w:rsid w:val="5B185EFF"/>
    <w:rsid w:val="5D0018B7"/>
    <w:rsid w:val="5D7053FB"/>
    <w:rsid w:val="5E747FB8"/>
    <w:rsid w:val="5EB829C6"/>
    <w:rsid w:val="609D4039"/>
    <w:rsid w:val="62062ED3"/>
    <w:rsid w:val="62716C58"/>
    <w:rsid w:val="68915B6F"/>
    <w:rsid w:val="68A33FB8"/>
    <w:rsid w:val="6B88005A"/>
    <w:rsid w:val="70440E77"/>
    <w:rsid w:val="72DE42AA"/>
    <w:rsid w:val="74533AC9"/>
    <w:rsid w:val="775860AF"/>
    <w:rsid w:val="7A966E98"/>
    <w:rsid w:val="7B9A7565"/>
    <w:rsid w:val="7BFF1F78"/>
    <w:rsid w:val="7D0833ED"/>
    <w:rsid w:val="7D8C751D"/>
    <w:rsid w:val="7E1014AB"/>
    <w:rsid w:val="7ECF5E24"/>
    <w:rsid w:val="7F926709"/>
    <w:rsid w:val="7FBE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3237</Words>
  <Characters>18456</Characters>
  <Lines>153</Lines>
  <Paragraphs>43</Paragraphs>
  <TotalTime>1</TotalTime>
  <ScaleCrop>false</ScaleCrop>
  <LinksUpToDate>false</LinksUpToDate>
  <CharactersWithSpaces>21650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2020-07-14T01:00:00Z</dcterms:created>
  <dc:creator>xtzj</dc:creator>
  <cp:lastModifiedBy>naruto</cp:lastModifiedBy>
  <cp:lastPrinted>2020-07-10T01:49:00Z</cp:lastPrinted>
  <dcterms:modified xsi:type="dcterms:W3CDTF">2020-07-24T09:20:12Z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