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ascii="微软雅黑" w:hAnsi="微软雅黑" w:eastAsia="微软雅黑" w:cs="微软雅黑"/>
          <w:i w:val="0"/>
          <w:caps w:val="0"/>
          <w:color w:val="1966A7"/>
          <w:spacing w:val="0"/>
          <w:sz w:val="36"/>
          <w:szCs w:val="36"/>
          <w:u w:val="none"/>
        </w:rPr>
      </w:pPr>
      <w:r>
        <w:rPr>
          <w:rFonts w:hint="eastAsia" w:ascii="微软雅黑" w:hAnsi="微软雅黑" w:eastAsia="微软雅黑" w:cs="微软雅黑"/>
          <w:i w:val="0"/>
          <w:caps w:val="0"/>
          <w:color w:val="1966A7"/>
          <w:spacing w:val="0"/>
          <w:kern w:val="0"/>
          <w:sz w:val="36"/>
          <w:szCs w:val="36"/>
          <w:u w:val="none"/>
          <w:bdr w:val="none" w:color="auto" w:sz="0" w:space="0"/>
          <w:lang w:val="en-US" w:eastAsia="zh-CN" w:bidi="ar"/>
        </w:rPr>
        <w:t>《国家卫生健康委关于允许医学专业高校毕业生免试申请乡村医生执业注册的意见》解读</w:t>
      </w:r>
    </w:p>
    <w:p>
      <w:pPr>
        <w:keepNext w:val="0"/>
        <w:keepLines w:val="0"/>
        <w:widowControl/>
        <w:suppressLineNumbers w:val="0"/>
        <w:pBdr>
          <w:top w:val="none" w:color="auto" w:sz="0" w:space="0"/>
          <w:left w:val="none" w:color="auto" w:sz="0" w:space="0"/>
          <w:bottom w:val="single" w:color="E5E5E5" w:sz="6"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484848"/>
          <w:spacing w:val="0"/>
          <w:sz w:val="15"/>
          <w:szCs w:val="15"/>
          <w:u w:val="none"/>
        </w:rPr>
      </w:pPr>
      <w:r>
        <w:rPr>
          <w:rFonts w:hint="eastAsia" w:ascii="微软雅黑" w:hAnsi="微软雅黑" w:eastAsia="微软雅黑" w:cs="微软雅黑"/>
          <w:i w:val="0"/>
          <w:caps w:val="0"/>
          <w:color w:val="484848"/>
          <w:spacing w:val="0"/>
          <w:sz w:val="18"/>
          <w:szCs w:val="18"/>
          <w:u w:val="none"/>
          <w:bdr w:val="none" w:color="auto" w:sz="0" w:space="0"/>
        </w:rPr>
        <w:drawing>
          <wp:inline distT="0" distB="0" distL="114300" distR="114300">
            <wp:extent cx="228600" cy="228600"/>
            <wp:effectExtent l="0" t="0" r="0" b="0"/>
            <wp:docPr id="2" name="图片 1"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228600" cy="228600"/>
                    </a:xfrm>
                    <a:prstGeom prst="rect">
                      <a:avLst/>
                    </a:prstGeom>
                    <a:noFill/>
                    <a:ln w="9525">
                      <a:noFill/>
                    </a:ln>
                  </pic:spPr>
                </pic:pic>
              </a:graphicData>
            </a:graphic>
          </wp:inline>
        </w:drawing>
      </w:r>
      <w:r>
        <w:rPr>
          <w:rFonts w:hint="eastAsia" w:ascii="微软雅黑" w:hAnsi="微软雅黑" w:eastAsia="微软雅黑" w:cs="微软雅黑"/>
          <w:i w:val="0"/>
          <w:caps w:val="0"/>
          <w:color w:val="484848"/>
          <w:spacing w:val="0"/>
          <w:sz w:val="18"/>
          <w:szCs w:val="18"/>
          <w:u w:val="none"/>
          <w:bdr w:val="none" w:color="auto" w:sz="0" w:space="0"/>
        </w:rPr>
        <w:drawing>
          <wp:inline distT="0" distB="0" distL="114300" distR="114300">
            <wp:extent cx="228600" cy="228600"/>
            <wp:effectExtent l="0" t="0" r="0" b="0"/>
            <wp:docPr id="1" name="图片 2" descr="IMG_257">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6"/>
                    <a:stretch>
                      <a:fillRect/>
                    </a:stretch>
                  </pic:blipFill>
                  <pic:spPr>
                    <a:xfrm>
                      <a:off x="0" y="0"/>
                      <a:ext cx="228600" cy="228600"/>
                    </a:xfrm>
                    <a:prstGeom prst="rect">
                      <a:avLst/>
                    </a:prstGeom>
                    <a:noFill/>
                    <a:ln w="9525">
                      <a:noFill/>
                    </a:ln>
                  </pic:spPr>
                </pic:pic>
              </a:graphicData>
            </a:graphic>
          </wp:inline>
        </w:drawing>
      </w:r>
      <w:r>
        <w:rPr>
          <w:rFonts w:hint="eastAsia" w:ascii="微软雅黑" w:hAnsi="微软雅黑" w:eastAsia="微软雅黑" w:cs="微软雅黑"/>
          <w:i w:val="0"/>
          <w:caps w:val="0"/>
          <w:color w:val="484848"/>
          <w:spacing w:val="0"/>
          <w:sz w:val="18"/>
          <w:szCs w:val="18"/>
          <w:u w:val="none"/>
          <w:bdr w:val="none" w:color="auto" w:sz="0" w:space="0"/>
        </w:rPr>
        <w:drawing>
          <wp:inline distT="0" distB="0" distL="114300" distR="114300">
            <wp:extent cx="219075" cy="228600"/>
            <wp:effectExtent l="0" t="0" r="9525" b="0"/>
            <wp:docPr id="3" name="图片 3" descr="IMG_25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8"/>
                    <a:stretch>
                      <a:fillRect/>
                    </a:stretch>
                  </pic:blipFill>
                  <pic:spPr>
                    <a:xfrm>
                      <a:off x="0" y="0"/>
                      <a:ext cx="219075" cy="2286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single" w:color="E5E5E5" w:sz="6" w:space="0"/>
          <w:right w:val="none" w:color="auto" w:sz="0" w:space="0"/>
        </w:pBdr>
        <w:spacing w:before="270" w:beforeAutospacing="0" w:after="0" w:afterAutospacing="0"/>
        <w:ind w:left="0" w:right="0" w:firstLine="0"/>
        <w:jc w:val="center"/>
        <w:rPr>
          <w:rFonts w:hint="eastAsia" w:ascii="微软雅黑" w:hAnsi="微软雅黑" w:eastAsia="微软雅黑" w:cs="微软雅黑"/>
          <w:i w:val="0"/>
          <w:caps w:val="0"/>
          <w:color w:val="484848"/>
          <w:spacing w:val="0"/>
          <w:sz w:val="15"/>
          <w:szCs w:val="15"/>
          <w:u w:val="none"/>
        </w:rPr>
      </w:pPr>
      <w:r>
        <w:rPr>
          <w:rFonts w:hint="eastAsia" w:ascii="微软雅黑" w:hAnsi="微软雅黑" w:eastAsia="微软雅黑" w:cs="微软雅黑"/>
          <w:i w:val="0"/>
          <w:caps w:val="0"/>
          <w:color w:val="979797"/>
          <w:spacing w:val="0"/>
          <w:kern w:val="0"/>
          <w:sz w:val="18"/>
          <w:szCs w:val="18"/>
          <w:u w:val="none"/>
          <w:bdr w:val="none" w:color="auto" w:sz="0" w:space="0"/>
          <w:lang w:val="en-US" w:eastAsia="zh-CN" w:bidi="ar"/>
        </w:rPr>
        <w:t>发布时间： 2020-07-06 来源: 基层卫生健康司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ascii="仿宋" w:hAnsi="仿宋" w:eastAsia="仿宋" w:cs="仿宋"/>
          <w:color w:val="484848"/>
          <w:sz w:val="32"/>
          <w:szCs w:val="32"/>
          <w:u w:val="none"/>
        </w:rPr>
      </w:pPr>
      <w:r>
        <w:rPr>
          <w:rFonts w:hint="eastAsia" w:ascii="仿宋" w:hAnsi="仿宋" w:eastAsia="仿宋" w:cs="仿宋"/>
          <w:i w:val="0"/>
          <w:caps w:val="0"/>
          <w:color w:val="484848"/>
          <w:spacing w:val="0"/>
          <w:sz w:val="32"/>
          <w:szCs w:val="32"/>
          <w:u w:val="none"/>
          <w:bdr w:val="none" w:color="auto" w:sz="0" w:space="0"/>
        </w:rPr>
        <w:t>　　近日，经国务院常务会议审议通过的《国家卫生健康委关于允许医学专业高校毕业生免试申请乡村医生执业注册的意见》（以下简称《意见》）印发实施，现就有关内容解读如下。</w:t>
      </w:r>
      <w:r>
        <w:rPr>
          <w:rFonts w:hint="eastAsia" w:ascii="仿宋" w:hAnsi="仿宋" w:eastAsia="仿宋" w:cs="仿宋"/>
          <w:i w:val="0"/>
          <w:caps w:val="0"/>
          <w:color w:val="484848"/>
          <w:spacing w:val="0"/>
          <w:sz w:val="32"/>
          <w:szCs w:val="32"/>
          <w:u w:val="none"/>
          <w:bdr w:val="none" w:color="auto" w:sz="0" w:space="0"/>
        </w:rPr>
        <w:br w:type="textWrapping"/>
      </w:r>
      <w:r>
        <w:rPr>
          <w:rFonts w:ascii="黑体" w:hAnsi="宋体" w:eastAsia="黑体" w:cs="黑体"/>
          <w:i w:val="0"/>
          <w:caps w:val="0"/>
          <w:color w:val="484848"/>
          <w:spacing w:val="0"/>
          <w:sz w:val="32"/>
          <w:szCs w:val="32"/>
          <w:u w:val="none"/>
          <w:bdr w:val="none" w:color="auto" w:sz="0" w:space="0"/>
        </w:rPr>
        <w:t>　　一、《意见》的起草背景</w:t>
      </w:r>
      <w:r>
        <w:rPr>
          <w:rFonts w:hint="eastAsia" w:ascii="黑体" w:hAnsi="宋体" w:eastAsia="黑体" w:cs="黑体"/>
          <w:i w:val="0"/>
          <w:caps w:val="0"/>
          <w:color w:val="484848"/>
          <w:spacing w:val="0"/>
          <w:sz w:val="32"/>
          <w:szCs w:val="32"/>
          <w:u w:val="none"/>
          <w:bdr w:val="none" w:color="auto" w:sz="0" w:space="0"/>
        </w:rPr>
        <w:br w:type="textWrapping"/>
      </w:r>
      <w:r>
        <w:rPr>
          <w:rFonts w:hint="eastAsia" w:ascii="仿宋" w:hAnsi="仿宋" w:eastAsia="仿宋" w:cs="仿宋"/>
          <w:i w:val="0"/>
          <w:caps w:val="0"/>
          <w:color w:val="484848"/>
          <w:spacing w:val="0"/>
          <w:sz w:val="32"/>
          <w:szCs w:val="32"/>
          <w:u w:val="none"/>
          <w:bdr w:val="none" w:color="auto" w:sz="0" w:space="0"/>
        </w:rPr>
        <w:t>　　乡村医生职业资格是《国家职业资格目录》中规定的一种专业技术人员准入类职业资格，取得该职业资格方可进入村医疗卫生机构执业。根据2003年出台的《乡村医生从业管理条例》（以下简称《条例》）有关规定，2003年8月后新进入村医疗卫生机构从事预防、保健和医疗服务的人员，应当具备执业（助理）医师资格。不具备以上条件的地区可以允许具有中等医学专业学历的人员，或者经培训达到中等医学专业水平的其他人员申请注册为乡村医生，具体办法由省级政府制定。</w:t>
      </w:r>
      <w:r>
        <w:rPr>
          <w:rFonts w:hint="eastAsia" w:ascii="仿宋" w:hAnsi="仿宋" w:eastAsia="仿宋" w:cs="仿宋"/>
          <w:i w:val="0"/>
          <w:caps w:val="0"/>
          <w:color w:val="484848"/>
          <w:spacing w:val="0"/>
          <w:sz w:val="32"/>
          <w:szCs w:val="32"/>
          <w:u w:val="none"/>
          <w:bdr w:val="none" w:color="auto" w:sz="0" w:space="0"/>
        </w:rPr>
        <w:br w:type="textWrapping"/>
      </w:r>
      <w:r>
        <w:rPr>
          <w:rFonts w:hint="eastAsia" w:ascii="仿宋" w:hAnsi="仿宋" w:eastAsia="仿宋" w:cs="仿宋"/>
          <w:i w:val="0"/>
          <w:caps w:val="0"/>
          <w:color w:val="484848"/>
          <w:spacing w:val="0"/>
          <w:sz w:val="32"/>
          <w:szCs w:val="32"/>
          <w:u w:val="none"/>
          <w:bdr w:val="none" w:color="auto" w:sz="0" w:space="0"/>
        </w:rPr>
        <w:t>　　目前，河北省、山西省、内蒙古自治区、辽宁省、山东省、湖北省、湖南省、广东省、海南省、四川省、贵州省、云南省、陕西省、甘肃省、青海省、新疆维吾尔自治区等16个省份根据《条例》规定和自身实际需要，允许不具备执业（助理）医师资格，但具有医学专业规定学历的人员报名卫生健康行政部门组织的乡村医生资格考试，考试合格后注册取得乡村医生职业资格。在这些地区允许医学专业高校毕业生免试直接申请乡村医生执业注册，有利于吸引较高学历人才投身农村卫生健康事业，提升乡村医生队伍整体水平，也有利于促进相关毕业生顺畅就业，能够改善乡村医生的学历结构，提高农村地区医疗服务水平。</w:t>
      </w:r>
      <w:r>
        <w:rPr>
          <w:rFonts w:hint="eastAsia" w:ascii="仿宋" w:hAnsi="仿宋" w:eastAsia="仿宋" w:cs="仿宋"/>
          <w:i w:val="0"/>
          <w:caps w:val="0"/>
          <w:color w:val="484848"/>
          <w:spacing w:val="0"/>
          <w:sz w:val="32"/>
          <w:szCs w:val="32"/>
          <w:u w:val="none"/>
          <w:bdr w:val="none" w:color="auto" w:sz="0" w:space="0"/>
        </w:rPr>
        <w:br w:type="textWrapping"/>
      </w:r>
      <w:r>
        <w:rPr>
          <w:rFonts w:hint="eastAsia" w:ascii="黑体" w:hAnsi="宋体" w:eastAsia="黑体" w:cs="黑体"/>
          <w:i w:val="0"/>
          <w:caps w:val="0"/>
          <w:color w:val="484848"/>
          <w:spacing w:val="0"/>
          <w:sz w:val="32"/>
          <w:szCs w:val="32"/>
          <w:u w:val="none"/>
          <w:bdr w:val="none" w:color="auto" w:sz="0" w:space="0"/>
        </w:rPr>
        <w:t>　　二、《意见》的核心内容</w:t>
      </w:r>
      <w:r>
        <w:rPr>
          <w:rFonts w:hint="eastAsia" w:ascii="黑体" w:hAnsi="宋体" w:eastAsia="黑体" w:cs="黑体"/>
          <w:i w:val="0"/>
          <w:caps w:val="0"/>
          <w:color w:val="484848"/>
          <w:spacing w:val="0"/>
          <w:sz w:val="32"/>
          <w:szCs w:val="32"/>
          <w:u w:val="none"/>
          <w:bdr w:val="none" w:color="auto" w:sz="0" w:space="0"/>
        </w:rPr>
        <w:br w:type="textWrapping"/>
      </w:r>
      <w:r>
        <w:rPr>
          <w:rFonts w:hint="eastAsia" w:ascii="仿宋" w:hAnsi="仿宋" w:eastAsia="仿宋" w:cs="仿宋"/>
          <w:i w:val="0"/>
          <w:caps w:val="0"/>
          <w:color w:val="484848"/>
          <w:spacing w:val="0"/>
          <w:sz w:val="32"/>
          <w:szCs w:val="32"/>
          <w:u w:val="none"/>
          <w:bdr w:val="none" w:color="auto" w:sz="0" w:space="0"/>
        </w:rPr>
        <w:t>　　一是调整部分省份医学专业高校毕业生申请乡村医生执业注册程序。要求允许不具备执业（助理）医师资格的人员申请乡村医生执业注册的地区，修订相关管理办法，允许具有全日制大专以上学历的临床医学、中医学类（含中西医结合类，指符合医师资格考试报名资格规定中医类别报名条件的专业）等相关专业的应届毕业生（含尚在择业期内未落实工作单位的毕业生）免试申请乡村医生执业注册。县级卫生健康行政部门统筹和发布辖区内乡村医生岗位信息，按照《条例》有关规定办理医学专业高校毕业生注册乡村医生手续。</w:t>
      </w:r>
      <w:r>
        <w:rPr>
          <w:rFonts w:hint="eastAsia" w:ascii="仿宋" w:hAnsi="仿宋" w:eastAsia="仿宋" w:cs="仿宋"/>
          <w:i w:val="0"/>
          <w:caps w:val="0"/>
          <w:color w:val="484848"/>
          <w:spacing w:val="0"/>
          <w:sz w:val="32"/>
          <w:szCs w:val="32"/>
          <w:u w:val="none"/>
          <w:bdr w:val="none" w:color="auto" w:sz="0" w:space="0"/>
        </w:rPr>
        <w:br w:type="textWrapping"/>
      </w:r>
      <w:r>
        <w:rPr>
          <w:rFonts w:hint="eastAsia" w:ascii="仿宋" w:hAnsi="仿宋" w:eastAsia="仿宋" w:cs="仿宋"/>
          <w:i w:val="0"/>
          <w:caps w:val="0"/>
          <w:color w:val="484848"/>
          <w:spacing w:val="0"/>
          <w:sz w:val="32"/>
          <w:szCs w:val="32"/>
          <w:u w:val="none"/>
          <w:bdr w:val="none" w:color="auto" w:sz="0" w:space="0"/>
        </w:rPr>
        <w:t>　　二是对乡村医生加强培训和执业管理。为提高服务质量、防范执业风险，在免试注册的高校毕业生上岗前，由县级卫生健康行政部门组织做好岗前培训，帮助其了解掌握乡村医生执业规则和特点。在上岗后，持续指导和监督日常执业活动，定期开展考核，并通过培训、进修等方式不断提高医学综合能力和实践技能。同时，鼓励和支持符合条件的乡村医生考取执业（助理）医师资格。</w:t>
      </w:r>
      <w:r>
        <w:rPr>
          <w:rFonts w:hint="eastAsia" w:ascii="仿宋" w:hAnsi="仿宋" w:eastAsia="仿宋" w:cs="仿宋"/>
          <w:i w:val="0"/>
          <w:caps w:val="0"/>
          <w:color w:val="484848"/>
          <w:spacing w:val="0"/>
          <w:sz w:val="32"/>
          <w:szCs w:val="32"/>
          <w:u w:val="none"/>
          <w:bdr w:val="none" w:color="auto" w:sz="0" w:space="0"/>
        </w:rPr>
        <w:br w:type="textWrapping"/>
      </w:r>
      <w:r>
        <w:rPr>
          <w:rFonts w:hint="eastAsia" w:ascii="仿宋" w:hAnsi="仿宋" w:eastAsia="仿宋" w:cs="仿宋"/>
          <w:i w:val="0"/>
          <w:caps w:val="0"/>
          <w:color w:val="484848"/>
          <w:spacing w:val="0"/>
          <w:sz w:val="32"/>
          <w:szCs w:val="32"/>
          <w:u w:val="none"/>
          <w:bdr w:val="none" w:color="auto" w:sz="0" w:space="0"/>
        </w:rPr>
        <w:t>　　三是为乡村医生创造良好执业环境。为更好吸引医学专业高校毕业生加入乡村医生队伍，鼓励有条件的地区组织乡镇卫生院公开招聘，从事乡村医生的医学专业高校毕业生参加公开招聘被聘用后，乡镇卫生院依法与其签订聘用或劳动合同。同时，要求各地进一步明确落实乡村医生各项补助待遇，完善医疗风险分担机制，为村医疗卫生机构配备基本诊疗设备和药品，支持和保障医学专业高校毕业生扎根乡村、服务乡村。</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7100F0"/>
    <w:rsid w:val="74710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hyperlink" Target="http://www.nhc.gov.cn/jws/s3582k/202007/javascript:window.print()" TargetMode="Externa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ww.nhc.gov.cn/jws/s3582k/202007/806fd2799f254171aa3bb5f0551b1c7b.shtml" TargetMode="Externa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2023-02-21T03:56:00Z</dcterms:created>
  <dc:creator>如陌</dc:creator>
  <cp:lastModifiedBy>如陌</cp:lastModifiedBy>
  <dcterms:modified xsi:type="dcterms:W3CDTF">2023-02-21T03:56:58Z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