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page" w:tblpXSpec="center" w:tblpY="2268"/>
        <w:tblOverlap w:val="never"/>
        <w:tblW w:w="89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94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0" w:lineRule="exact"/>
              <w:ind w:left="-19" w:leftChars="-9" w:right="-29" w:rightChars="-14" w:firstLine="17"/>
              <w:jc w:val="distribute"/>
              <w:textAlignment w:val="auto"/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FF0000"/>
                <w:w w:val="66"/>
                <w:sz w:val="96"/>
                <w:szCs w:val="96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FF0000"/>
                <w:w w:val="66"/>
                <w:sz w:val="96"/>
                <w:szCs w:val="96"/>
              </w:rPr>
              <w:t>济宁市工程建设项目审批制度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0" w:lineRule="exact"/>
              <w:ind w:left="-19" w:leftChars="-9" w:right="-29" w:rightChars="-14" w:firstLine="17"/>
              <w:jc w:val="distribute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w w:val="66"/>
                <w:sz w:val="96"/>
                <w:szCs w:val="96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FF0000"/>
                <w:w w:val="66"/>
                <w:sz w:val="96"/>
                <w:szCs w:val="96"/>
              </w:rPr>
              <w:t>改革工作领导小组办公室</w:t>
            </w:r>
          </w:p>
        </w:tc>
      </w:tr>
    </w:tbl>
    <w:p>
      <w:pPr>
        <w:spacing w:line="520" w:lineRule="exact"/>
        <w:jc w:val="center"/>
        <w:rPr>
          <w:rFonts w:hint="eastAsia" w:ascii="Times New Roman" w:hAnsi="Times New Roman" w:eastAsia="仿宋_GB2312" w:cs="Times New Roman"/>
          <w:b/>
          <w:sz w:val="32"/>
          <w:szCs w:val="32"/>
        </w:rPr>
      </w:pPr>
    </w:p>
    <w:p>
      <w:pPr>
        <w:spacing w:line="520" w:lineRule="exact"/>
        <w:jc w:val="center"/>
        <w:rPr>
          <w:rFonts w:hint="eastAsia" w:ascii="Times New Roman" w:hAnsi="Times New Roman" w:eastAsia="仿宋_GB2312" w:cs="Times New Roman"/>
          <w:b/>
          <w:sz w:val="32"/>
          <w:szCs w:val="32"/>
        </w:rPr>
      </w:pPr>
    </w:p>
    <w:p>
      <w:pPr>
        <w:spacing w:line="520" w:lineRule="exact"/>
        <w:jc w:val="center"/>
        <w:rPr>
          <w:rFonts w:hint="eastAsia" w:ascii="Times New Roman" w:hAnsi="Times New Roman" w:eastAsia="仿宋_GB2312" w:cs="Times New Roman"/>
          <w:b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5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济建审改字〔202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〕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622" w:leftChars="-296"/>
        <w:jc w:val="center"/>
        <w:textAlignment w:val="auto"/>
        <w:rPr>
          <w:rFonts w:ascii="文星标宋" w:hAnsi="文星标宋" w:eastAsia="文星标宋" w:cs="文星标宋"/>
          <w:b w:val="0"/>
          <w:bCs/>
          <w:sz w:val="44"/>
          <w:szCs w:val="5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92075</wp:posOffset>
                </wp:positionV>
                <wp:extent cx="5800725" cy="0"/>
                <wp:effectExtent l="0" t="7620" r="5715" b="15240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1pt;margin-top:7.25pt;height:0pt;width:456.75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0pcl1wAAAAkBAAAPAAAAAAAAAAEAIAAAACIAAABkcnMvZG93bnJldi54bWxQSwECFAAUAAAA&#10;CACHTuJAXPECyu8BAADZAwAADgAAAAAAAAABACAAAAAmAQAAZHJzL2Uyb0RvYy54bWxQSwUGAAAA&#10;AAYABgBZAQAAhwUAAAAA&#10;">
                <v:fill on="f" focussize="0,0"/>
                <v:stroke weight="1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ascii="Times New Roman" w:hAnsi="Times New Roman" w:eastAsia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val="en-US" w:eastAsia="zh-CN"/>
        </w:rPr>
        <w:t>改进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市政设施建设类审批工作的通知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ascii="Times New Roman" w:hAnsi="Times New Roman"/>
          <w:b w:val="0"/>
          <w:bCs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市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行政审批服务局、市城市管理局、市住房和城乡建设局、市城乡水务局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，各县（市、区）人民政府，济宁高新区、太白湖新区、济宁经开区管委会：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为贯彻落实省政府《山东省优化营商环境创新突破行动实施方案》关于将“市政设施建设类审批”“工程建设涉及城市绿地、树木审批”“因工程建设需要拆除、改动、迁移供水、排水与污水处理设施审核”合并为“市政设施建设类审批”要求，现就有关事项通知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一、高度重视，协调推进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各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单位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要充分认识合并市政建设类审批，对于优化营商环境，提高市场主体满意度的重要意义，作为工程建设审批制度改革的一项重点任务推进。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各县市区（功能区）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行政审批和市政、供排水及园林部门要增强大局意识、配合意识，按照当地党委政府职责分工，迅速开展工作，还未合并的要立即制定方案，明确承担人员，尽快熟悉业务加快推进落地，已经合并的要围绕提高市场主体感受度，持续提高审批效率，及时解决事中事后监管中存在的问题，确保各项工作落实到位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二、突出重点，提高效率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“市政设施建设类审批”事项办理实行一窗受理、一次性告知、一次性办结，由“一事跑多窗”变为“一窗办多事”。市政、供排水及园林行政主管部门要加强与行政审批部门对接，进行“业务交底”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建立协调机制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明确责任边界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理清办事流程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严格办理时限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各县市区（功能区）要对申请材料清单进行梳理规范,公开相关法规依据、受理标准、样式格式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方便申请人查询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坚决取消没有法规依据的申请材料要求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三、加强管理，落实责任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“市政设施建设类审批”涉及多个行业和主管部门，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市行政审批服务局和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各县市区（功能区）行政审批部门要切实发挥牵头作用，加强与市政、供排水及园林部门会商，做好市政设施类审批合并后的审批工作，及时处理在审批过程中出现的堵点问题。市政、供排水和园林绿化部门要完善事中事后管理制度，加强现场核查、动态巡查，对未落实审批要求的，及时纠正，限期整改，问题严重的按照法规及时处理处罚，并通报行政审批部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附件：市政设施建设类审批申请表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济宁市工程建设项目审批制度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0" w:firstLineChars="1500"/>
        <w:jc w:val="right"/>
        <w:textAlignment w:val="auto"/>
        <w:rPr>
          <w:rFonts w:hint="default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改革工作领导小组办公室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800" w:firstLineChars="1500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 xml:space="preserve">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587" w:bottom="1417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  <w:t>市政设施建设类审批申请表</w:t>
      </w:r>
    </w:p>
    <w:p>
      <w:pPr>
        <w:pStyle w:val="10"/>
        <w:keepNext w:val="0"/>
        <w:keepLines w:val="0"/>
        <w:widowControl w:val="0"/>
        <w:suppressLineNumbers w:val="0"/>
        <w:autoSpaceDE w:val="0"/>
        <w:autoSpaceDN w:val="0"/>
        <w:spacing w:before="1" w:beforeAutospacing="0" w:after="0" w:afterAutospacing="0"/>
        <w:ind w:left="0" w:right="0"/>
        <w:jc w:val="left"/>
        <w:rPr>
          <w:rFonts w:hint="eastAsia" w:ascii="Microsoft JhengHei" w:hAnsi="Microsoft JhengHei" w:eastAsia="Microsoft JhengHei" w:cs="Microsoft JhengHei"/>
          <w:b/>
          <w:sz w:val="6"/>
          <w:szCs w:val="6"/>
        </w:rPr>
      </w:pPr>
      <w:r>
        <w:rPr>
          <w:rFonts w:hint="eastAsia" w:ascii="Microsoft JhengHei" w:hAnsi="Microsoft JhengHei" w:eastAsia="Microsoft JhengHei" w:cs="Microsoft JhengHei"/>
          <w:b/>
          <w:kern w:val="0"/>
          <w:sz w:val="6"/>
          <w:szCs w:val="6"/>
          <w:lang w:val="en-US" w:eastAsia="zh-CN" w:bidi="ar"/>
        </w:rPr>
        <w:t xml:space="preserve"> 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2407"/>
        <w:gridCol w:w="1035"/>
        <w:gridCol w:w="1143"/>
        <w:gridCol w:w="1274"/>
        <w:gridCol w:w="1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申请单位（章）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（自然人）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施工单位（章）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（自然人）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申请单位地址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施工单位地址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申请单位统一社会信用代码(或组织机构代码)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施工单位统一社会信用代码(或组织机构代码)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主管人签字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经办人签字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申请事项类别</w:t>
            </w:r>
          </w:p>
        </w:tc>
        <w:tc>
          <w:tcPr>
            <w:tcW w:w="73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占用城市道路。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挖掘城市道路。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依附于城市道路建设各种管线、杆线等设施及在城市桥梁上架设各类市政管线。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因工程建设需要拆除、改动、迁移供水、排水与污水处理设施。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工程建设涉及城市绿地、树木。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工程建设项目名称及规划批准文件</w:t>
            </w:r>
          </w:p>
        </w:tc>
        <w:tc>
          <w:tcPr>
            <w:tcW w:w="73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（可提供建设用地规划许可证和建设工程规划许可证编号，或其他加盖申请单位公章的规划文件）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  <w:jc w:val="center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施工方案</w:t>
            </w:r>
          </w:p>
        </w:tc>
        <w:tc>
          <w:tcPr>
            <w:tcW w:w="73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（可提供附件，内容应全面详细，包施工措施、保护措施、安全措施等）</w:t>
            </w:r>
          </w:p>
        </w:tc>
      </w:tr>
    </w:tbl>
    <w:p>
      <w:pPr>
        <w:rPr>
          <w:rFonts w:hint="eastAsia" w:ascii="Microsoft JhengHei" w:hAnsi="Microsoft JhengHei" w:eastAsia="Microsoft JhengHei" w:cs="Microsoft JhengHei"/>
          <w:b/>
          <w:sz w:val="36"/>
          <w:szCs w:val="36"/>
        </w:rPr>
        <w:sectPr>
          <w:pgSz w:w="11910" w:h="16840"/>
          <w:pgMar w:top="1500" w:right="960" w:bottom="1260" w:left="86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  <w:t>（一）占用城市道路</w:t>
      </w:r>
    </w:p>
    <w:p>
      <w:pPr>
        <w:pStyle w:val="10"/>
        <w:keepNext w:val="0"/>
        <w:keepLines w:val="0"/>
        <w:widowControl w:val="0"/>
        <w:suppressLineNumbers w:val="0"/>
        <w:autoSpaceDE w:val="0"/>
        <w:autoSpaceDN w:val="0"/>
        <w:spacing w:before="16" w:beforeAutospacing="0" w:after="1" w:afterAutospacing="0"/>
        <w:ind w:left="0" w:right="0"/>
        <w:jc w:val="left"/>
        <w:rPr>
          <w:rFonts w:hint="eastAsia" w:ascii="Microsoft JhengHei" w:hAnsi="Microsoft JhengHei" w:eastAsia="Microsoft JhengHei" w:cs="Microsoft JhengHei"/>
          <w:b/>
          <w:sz w:val="17"/>
          <w:szCs w:val="17"/>
        </w:rPr>
      </w:pPr>
      <w:r>
        <w:rPr>
          <w:rFonts w:hint="eastAsia" w:ascii="Microsoft JhengHei" w:hAnsi="Microsoft JhengHei" w:eastAsia="Microsoft JhengHei" w:cs="Microsoft JhengHei"/>
          <w:b/>
          <w:kern w:val="0"/>
          <w:sz w:val="17"/>
          <w:szCs w:val="17"/>
          <w:lang w:val="en-US" w:eastAsia="zh-CN" w:bidi="ar"/>
        </w:rPr>
        <w:t xml:space="preserve"> </w:t>
      </w:r>
    </w:p>
    <w:tbl>
      <w:tblPr>
        <w:tblStyle w:val="11"/>
        <w:tblW w:w="0" w:type="auto"/>
        <w:tblInd w:w="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75"/>
        <w:gridCol w:w="544"/>
        <w:gridCol w:w="944"/>
        <w:gridCol w:w="351"/>
        <w:gridCol w:w="544"/>
        <w:gridCol w:w="1120"/>
        <w:gridCol w:w="841"/>
        <w:gridCol w:w="869"/>
        <w:gridCol w:w="16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事由</w:t>
            </w:r>
          </w:p>
        </w:tc>
        <w:tc>
          <w:tcPr>
            <w:tcW w:w="840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default" w:ascii="Times New Roman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占用地点</w:t>
            </w:r>
          </w:p>
        </w:tc>
        <w:tc>
          <w:tcPr>
            <w:tcW w:w="840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default" w:ascii="Times New Roman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占用总面积</w:t>
            </w:r>
          </w:p>
        </w:tc>
        <w:tc>
          <w:tcPr>
            <w:tcW w:w="840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default" w:ascii="Times New Roman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占用情况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占用形式</w:t>
            </w:r>
          </w:p>
        </w:tc>
        <w:tc>
          <w:tcPr>
            <w:tcW w:w="68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default" w:ascii="Times New Roman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占用种类</w:t>
            </w:r>
          </w:p>
        </w:tc>
        <w:tc>
          <w:tcPr>
            <w:tcW w:w="68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例如：施工、围挡、堆放物料、停放设备等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机动车道</w:t>
            </w: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宽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面积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非机动车道</w:t>
            </w: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宽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面积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人行道</w:t>
            </w: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宽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面积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宽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面积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占 用 期 限</w:t>
            </w: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日至</w:t>
            </w: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9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示意图</w:t>
            </w:r>
          </w:p>
        </w:tc>
        <w:tc>
          <w:tcPr>
            <w:tcW w:w="840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（可提供附表）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注</w:t>
            </w:r>
          </w:p>
        </w:tc>
        <w:tc>
          <w:tcPr>
            <w:tcW w:w="840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重要道路占用附效果图一式二份。</w:t>
            </w:r>
          </w:p>
        </w:tc>
      </w:tr>
    </w:tbl>
    <w:p>
      <w:pPr>
        <w:rPr>
          <w:rFonts w:hint="eastAsia" w:ascii="Microsoft JhengHei" w:hAnsi="Microsoft JhengHei" w:eastAsia="Microsoft JhengHei" w:cs="Microsoft JhengHei"/>
          <w:b/>
          <w:sz w:val="36"/>
          <w:szCs w:val="36"/>
        </w:rPr>
        <w:sectPr>
          <w:pgSz w:w="11910" w:h="16840"/>
          <w:pgMar w:top="1440" w:right="960" w:bottom="1380" w:left="86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  <w:t>（二）挖掘城市道路</w:t>
      </w:r>
    </w:p>
    <w:p>
      <w:pPr>
        <w:pStyle w:val="10"/>
        <w:keepNext w:val="0"/>
        <w:keepLines w:val="0"/>
        <w:widowControl w:val="0"/>
        <w:suppressLineNumbers w:val="0"/>
        <w:autoSpaceDE w:val="0"/>
        <w:autoSpaceDN w:val="0"/>
        <w:spacing w:before="2" w:beforeAutospacing="0" w:after="1" w:afterAutospacing="0"/>
        <w:ind w:left="0" w:right="0"/>
        <w:jc w:val="left"/>
        <w:rPr>
          <w:rFonts w:hint="eastAsia" w:ascii="Microsoft JhengHei" w:hAnsi="Microsoft JhengHei" w:eastAsia="Microsoft JhengHei" w:cs="Microsoft JhengHei"/>
          <w:b/>
          <w:sz w:val="17"/>
          <w:szCs w:val="17"/>
        </w:rPr>
      </w:pPr>
      <w:r>
        <w:rPr>
          <w:rFonts w:hint="eastAsia" w:ascii="Microsoft JhengHei" w:hAnsi="Microsoft JhengHei" w:eastAsia="Microsoft JhengHei" w:cs="Microsoft JhengHei"/>
          <w:b/>
          <w:kern w:val="0"/>
          <w:sz w:val="17"/>
          <w:szCs w:val="17"/>
          <w:lang w:val="en-US" w:eastAsia="zh-CN" w:bidi="ar"/>
        </w:rPr>
        <w:t xml:space="preserve"> 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663"/>
        <w:gridCol w:w="670"/>
        <w:gridCol w:w="485"/>
        <w:gridCol w:w="633"/>
        <w:gridCol w:w="837"/>
        <w:gridCol w:w="945"/>
        <w:gridCol w:w="438"/>
        <w:gridCol w:w="1137"/>
        <w:gridCol w:w="1050"/>
        <w:gridCol w:w="1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 由</w:t>
            </w:r>
          </w:p>
        </w:tc>
        <w:tc>
          <w:tcPr>
            <w:tcW w:w="84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default" w:ascii="Times New Roman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挖 掘 地 点</w:t>
            </w:r>
          </w:p>
        </w:tc>
        <w:tc>
          <w:tcPr>
            <w:tcW w:w="84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default" w:ascii="Times New Roman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挖掘道路情况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机动车道</w:t>
            </w:r>
          </w:p>
        </w:tc>
        <w:tc>
          <w:tcPr>
            <w:tcW w:w="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宽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面积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非机动车道</w:t>
            </w:r>
          </w:p>
        </w:tc>
        <w:tc>
          <w:tcPr>
            <w:tcW w:w="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宽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面积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人行道</w:t>
            </w:r>
          </w:p>
        </w:tc>
        <w:tc>
          <w:tcPr>
            <w:tcW w:w="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宽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面积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宽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面积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申请工期</w:t>
            </w:r>
          </w:p>
        </w:tc>
        <w:tc>
          <w:tcPr>
            <w:tcW w:w="6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</w:t>
            </w:r>
          </w:p>
        </w:tc>
        <w:tc>
          <w:tcPr>
            <w:tcW w:w="4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default" w:ascii="Times New Roman" w:hAnsi="宋体" w:eastAsia="宋体" w:cs="宋体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8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日至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示意图</w:t>
            </w:r>
          </w:p>
        </w:tc>
        <w:tc>
          <w:tcPr>
            <w:tcW w:w="84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（可提供附表）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84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示意图应清晰、准确。</w:t>
            </w:r>
          </w:p>
        </w:tc>
      </w:tr>
    </w:tbl>
    <w:p>
      <w:pPr>
        <w:rPr>
          <w:rFonts w:hint="eastAsia" w:ascii="Microsoft JhengHei" w:hAnsi="Microsoft JhengHei" w:eastAsia="Microsoft JhengHei" w:cs="Microsoft JhengHei"/>
          <w:b/>
          <w:sz w:val="36"/>
          <w:szCs w:val="36"/>
        </w:rPr>
        <w:sectPr>
          <w:pgSz w:w="11910" w:h="16840"/>
          <w:pgMar w:top="1440" w:right="960" w:bottom="1500" w:left="86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  <w:t>（三）依附于城市道路建设各种管线、杆线等设施及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  <w:t>在城市桥梁上架设各类市政管线</w:t>
      </w:r>
    </w:p>
    <w:p>
      <w:pPr>
        <w:pStyle w:val="10"/>
        <w:keepNext w:val="0"/>
        <w:keepLines w:val="0"/>
        <w:widowControl w:val="0"/>
        <w:suppressLineNumbers w:val="0"/>
        <w:autoSpaceDE w:val="0"/>
        <w:autoSpaceDN w:val="0"/>
        <w:spacing w:before="16" w:beforeAutospacing="0" w:after="1" w:afterAutospacing="0"/>
        <w:ind w:left="0" w:right="0"/>
        <w:jc w:val="left"/>
        <w:rPr>
          <w:rFonts w:hint="eastAsia" w:ascii="Microsoft JhengHei" w:hAnsi="Microsoft JhengHei" w:eastAsia="Microsoft JhengHei" w:cs="Microsoft JhengHei"/>
          <w:b/>
          <w:sz w:val="17"/>
          <w:szCs w:val="17"/>
        </w:rPr>
      </w:pPr>
      <w:r>
        <w:rPr>
          <w:rFonts w:hint="eastAsia" w:ascii="Microsoft JhengHei" w:hAnsi="Microsoft JhengHei" w:eastAsia="Microsoft JhengHei" w:cs="Microsoft JhengHei"/>
          <w:b/>
          <w:kern w:val="0"/>
          <w:sz w:val="17"/>
          <w:szCs w:val="17"/>
          <w:lang w:val="en-US" w:eastAsia="zh-CN" w:bidi="ar"/>
        </w:rPr>
        <w:t xml:space="preserve"> 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051"/>
        <w:gridCol w:w="1749"/>
        <w:gridCol w:w="495"/>
        <w:gridCol w:w="922"/>
        <w:gridCol w:w="878"/>
        <w:gridCol w:w="681"/>
        <w:gridCol w:w="1170"/>
        <w:gridCol w:w="1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事由</w:t>
            </w:r>
          </w:p>
        </w:tc>
        <w:tc>
          <w:tcPr>
            <w:tcW w:w="737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建设地点</w:t>
            </w:r>
          </w:p>
        </w:tc>
        <w:tc>
          <w:tcPr>
            <w:tcW w:w="737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对道路、桥梁影响</w:t>
            </w:r>
          </w:p>
        </w:tc>
        <w:tc>
          <w:tcPr>
            <w:tcW w:w="737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10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申请建设的形式、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长度、管径、管材、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埋深</w:t>
            </w:r>
          </w:p>
        </w:tc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建设形式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长度（米）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管径（毫米）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管材</w:t>
            </w: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  <w:t>埋深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（高度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10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10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10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申请工期</w:t>
            </w:r>
          </w:p>
        </w:tc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</w:t>
            </w:r>
          </w:p>
        </w:tc>
        <w:tc>
          <w:tcPr>
            <w:tcW w:w="4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日至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9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示意图</w:t>
            </w:r>
          </w:p>
        </w:tc>
        <w:tc>
          <w:tcPr>
            <w:tcW w:w="842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（可提供附表）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842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示意图应清晰、准确。</w:t>
            </w:r>
          </w:p>
        </w:tc>
      </w:tr>
    </w:tbl>
    <w:p>
      <w:pPr>
        <w:rPr>
          <w:rFonts w:hint="eastAsia" w:ascii="Microsoft JhengHei" w:hAnsi="Microsoft JhengHei" w:eastAsia="Microsoft JhengHei" w:cs="Microsoft JhengHei"/>
          <w:b/>
          <w:sz w:val="36"/>
          <w:szCs w:val="36"/>
        </w:rPr>
        <w:sectPr>
          <w:pgSz w:w="11910" w:h="16840"/>
          <w:pgMar w:top="1440" w:right="960" w:bottom="1380" w:left="86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  <w:t>（四）因工程建设需要拆除、改动、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  <w:t>迁移供水、排水与污水处理设施</w:t>
      </w:r>
    </w:p>
    <w:p>
      <w:pPr>
        <w:pStyle w:val="10"/>
        <w:keepNext w:val="0"/>
        <w:keepLines w:val="0"/>
        <w:widowControl w:val="0"/>
        <w:suppressLineNumbers w:val="0"/>
        <w:autoSpaceDE w:val="0"/>
        <w:autoSpaceDN w:val="0"/>
        <w:spacing w:before="16" w:beforeAutospacing="0" w:after="1" w:afterAutospacing="0"/>
        <w:ind w:left="0" w:right="0"/>
        <w:jc w:val="left"/>
        <w:rPr>
          <w:rFonts w:hint="eastAsia" w:ascii="Microsoft JhengHei" w:hAnsi="Microsoft JhengHei" w:eastAsia="Microsoft JhengHei" w:cs="Microsoft JhengHei"/>
          <w:b/>
          <w:sz w:val="17"/>
          <w:szCs w:val="17"/>
        </w:rPr>
      </w:pPr>
      <w:r>
        <w:rPr>
          <w:rFonts w:hint="eastAsia" w:ascii="Microsoft JhengHei" w:hAnsi="Microsoft JhengHei" w:eastAsia="Microsoft JhengHei" w:cs="Microsoft JhengHei"/>
          <w:b/>
          <w:kern w:val="0"/>
          <w:sz w:val="17"/>
          <w:szCs w:val="17"/>
          <w:lang w:val="en-US" w:eastAsia="zh-CN" w:bidi="ar"/>
        </w:rPr>
        <w:t xml:space="preserve"> 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648"/>
        <w:gridCol w:w="780"/>
        <w:gridCol w:w="720"/>
        <w:gridCol w:w="1080"/>
        <w:gridCol w:w="900"/>
        <w:gridCol w:w="780"/>
        <w:gridCol w:w="1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事由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工程建设名称、地址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需要拆除、改动、迁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移的设施名称、地址、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产权单位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需要拆除、改动、迁 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移的设施长度、管径、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埋深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设施迁移地址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申请工期</w:t>
            </w:r>
          </w:p>
        </w:tc>
        <w:tc>
          <w:tcPr>
            <w:tcW w:w="6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日至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4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示意图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（可提供附表）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666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示意图应清晰、准确。</w:t>
            </w:r>
          </w:p>
        </w:tc>
      </w:tr>
    </w:tbl>
    <w:p>
      <w:pPr>
        <w:rPr>
          <w:rFonts w:hint="eastAsia" w:ascii="Microsoft JhengHei" w:hAnsi="Microsoft JhengHei" w:eastAsia="Microsoft JhengHei" w:cs="Microsoft JhengHei"/>
          <w:b/>
          <w:sz w:val="36"/>
          <w:szCs w:val="36"/>
        </w:rPr>
        <w:sectPr>
          <w:pgSz w:w="11910" w:h="16840"/>
          <w:pgMar w:top="1440" w:right="960" w:bottom="1500" w:left="86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  <w:t>（五）工程建设涉及城市绿地、树木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2"/>
        <w:gridCol w:w="1493"/>
        <w:gridCol w:w="489"/>
        <w:gridCol w:w="109"/>
        <w:gridCol w:w="482"/>
        <w:gridCol w:w="428"/>
        <w:gridCol w:w="804"/>
        <w:gridCol w:w="201"/>
        <w:gridCol w:w="408"/>
        <w:gridCol w:w="579"/>
        <w:gridCol w:w="639"/>
        <w:gridCol w:w="1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事由</w:t>
            </w:r>
          </w:p>
        </w:tc>
        <w:tc>
          <w:tcPr>
            <w:tcW w:w="7451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地点</w:t>
            </w:r>
          </w:p>
        </w:tc>
        <w:tc>
          <w:tcPr>
            <w:tcW w:w="20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占用绿地面积</w:t>
            </w:r>
          </w:p>
        </w:tc>
        <w:tc>
          <w:tcPr>
            <w:tcW w:w="34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砍伐城市树木、迁移古树名木基本情况</w:t>
            </w:r>
          </w:p>
        </w:tc>
        <w:tc>
          <w:tcPr>
            <w:tcW w:w="7451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申请工期</w:t>
            </w:r>
          </w:p>
        </w:tc>
        <w:tc>
          <w:tcPr>
            <w:tcW w:w="14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日至</w:t>
            </w:r>
          </w:p>
        </w:tc>
        <w:tc>
          <w:tcPr>
            <w:tcW w:w="11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0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涉及苗木、绿地、设施详情（可附表）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规格</w:t>
            </w: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数量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备注（生长情况等）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0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涉及城市古树名木详情（可附表）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规格</w:t>
            </w:r>
          </w:p>
        </w:tc>
        <w:tc>
          <w:tcPr>
            <w:tcW w:w="1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保护等级</w:t>
            </w:r>
          </w:p>
        </w:tc>
        <w:tc>
          <w:tcPr>
            <w:tcW w:w="18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古树名木编号</w:t>
            </w: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备注（生长情况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是否涉及其他保护区域</w:t>
            </w:r>
          </w:p>
        </w:tc>
        <w:tc>
          <w:tcPr>
            <w:tcW w:w="7451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0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示意图</w:t>
            </w:r>
          </w:p>
        </w:tc>
        <w:tc>
          <w:tcPr>
            <w:tcW w:w="7451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（可提供附表）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51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示意图应标明项目所在地详细位置、树木位置（城市古树名木位置应使用 2000 系精确坐标明）、绿地性质及尺寸、现状照片(面积较大的可使用天地图等最新遥测图片)，如有需要可另附详细图表、图片等。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8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51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我单位（本人）承诺：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遵守《城市绿化条例》《山东省城市绿化管理办法》《城市古树名木》《山东省古树名木保护办法》《城市古树名木保护管理办法》等法律法规和规范性文件要求，保证本申请所涉及内容及其他申报材料真实有效，并且对材料实质内容的真实性负责。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二、做好占用城市绿地、伐（移）城市树木、迁移城市古树名木及项目实施等的公示和相关投诉解释工作，并严格按批准的范围、时限内依法实施。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三、确保施工以及对人身、居住、交通或者市政设施等安全，因施工造成安全及其它损失的，我单位自负全部责任。涉及其它部门事项的， 我单位按规定向有关部门报批。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四、承诺在与相关园林绿化主管部门协商一致后实施占用绿地、苗木迁移及城市古树名木迁移工作，主动配合事中事后监管工作。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五、一是按占用绿地、伐（移）树木方案实施，按要求对迁移树木进行编号、挂牌，登记造册，对去向如实记录。移植后加强养护，确保成活。二是严格按严格按照《城市绿化条例》《山东省城市绿化管理办法》等相关法律法规要求落实施工及占用补偿等措施。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六、关于城市古树名木迁移事宜承诺：一是严格按迁移古树名木方案实施。二是严格遵守国家和省市有关古树名木保护要求，严格落实迁移后古树名木保护、复壮等措施。三是承担一切由此造成的后果。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我单位（本人）若不按以上承诺完成相关工作，自负全部责任，并依相关政策法规规定，依法接受处理。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承诺单位（盖章）：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承诺人（签字）：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占用绿地、伐（移）树木方案</w:t>
            </w:r>
          </w:p>
        </w:tc>
        <w:tc>
          <w:tcPr>
            <w:tcW w:w="7451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内容应详细说明：占绿、破绿、修剪等施工方案以及对周边苗木的保护措施；伐（移）树木的请详细说明伐（移）树木的施工方案以及对交通安全、其他苗木的保护措施。移植树木的，详细说明树木移植方案， 移植地点准确位置，确保成活的措施和承诺。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补建绿地、补植树木 方案</w:t>
            </w:r>
          </w:p>
        </w:tc>
        <w:tc>
          <w:tcPr>
            <w:tcW w:w="7451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应详细说明：严格按照《城市绿化条例》《山东省城市绿化管理办法》及有关法律法规和规范要求，以不低于原标准补建、补植相应数量、规格的绿地、树木，并严格按照《城市道路绿化规划与设计规范》施工。另外，需包括但不限于施工单位、施工具体措施、时间安排等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迁移城市古树名木方案</w:t>
            </w:r>
          </w:p>
        </w:tc>
        <w:tc>
          <w:tcPr>
            <w:tcW w:w="7451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内容请详细说明：需迁移的古树名木基本情况，详细迁移施工方案， 迁移地点的选定及环境，以及后期古树名木保护、复壮措施，并注明迁移施工负责人姓名、身份证编号和联系方式等信息。</w:t>
            </w:r>
          </w:p>
        </w:tc>
      </w:tr>
    </w:tbl>
    <w:tbl>
      <w:tblPr>
        <w:tblStyle w:val="12"/>
        <w:tblpPr w:leftFromText="180" w:rightFromText="180" w:vertAnchor="text" w:horzAnchor="page" w:tblpXSpec="center" w:tblpY="1067"/>
        <w:tblOverlap w:val="never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0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32"/>
                <w:shd w:val="clear" w:fill="FFFFFF"/>
                <w:lang w:val="en-US" w:eastAsia="zh-CN" w:bidi="ar"/>
              </w:rPr>
              <w:t>济宁市工程建设项目审批制度改革工作领导小组办公室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32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32"/>
                <w:shd w:val="clear" w:fill="FFFFFF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4"/>
                <w:szCs w:val="32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32"/>
                <w:shd w:val="clear" w:fill="FFFFFF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4"/>
                <w:szCs w:val="32"/>
                <w:shd w:val="clear" w:fill="FFFFFF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32"/>
                <w:shd w:val="clear" w:fill="FFFFFF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4"/>
                <w:szCs w:val="32"/>
                <w:shd w:val="clear" w:fill="FFFFFF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0"/>
                <w:sz w:val="24"/>
                <w:szCs w:val="32"/>
                <w:shd w:val="clear" w:fill="FFFFFF"/>
                <w:lang w:val="en-US" w:eastAsia="zh-CN" w:bidi="ar"/>
              </w:rPr>
              <w:t>日印发</w:t>
            </w:r>
          </w:p>
        </w:tc>
      </w:tr>
    </w:tbl>
    <w:p>
      <w:pPr>
        <w:rPr>
          <w:rFonts w:hint="default" w:ascii="Calibri" w:hAnsi="Calibri" w:eastAsia="仿宋_GB2312" w:cs="Times New Roman"/>
          <w:kern w:val="2"/>
          <w:sz w:val="32"/>
          <w:szCs w:val="22"/>
          <w:lang w:val="en-US" w:eastAsia="zh-CN" w:bidi="ar"/>
        </w:rPr>
      </w:pPr>
    </w:p>
    <w:sectPr>
      <w:pgSz w:w="11906" w:h="16838"/>
      <w:pgMar w:top="1701" w:right="1587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mzhdFN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zhdFNQAAAAIAQAADwAAAAAAAAABACAAAAAiAAAAZHJzL2Rvd25yZXYueG1sUEsBAhQAFAAA&#10;AAgAh07iQAAsRGwsAgAAVwQAAA4AAAAAAAAAAQAgAAAAI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D3230"/>
    <w:multiLevelType w:val="multilevel"/>
    <w:tmpl w:val="23BD323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 w:cs="Times New Roman"/>
      </w:r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AA"/>
    <w:rsid w:val="002302AA"/>
    <w:rsid w:val="00601AFF"/>
    <w:rsid w:val="00E25065"/>
    <w:rsid w:val="03296355"/>
    <w:rsid w:val="03C426E0"/>
    <w:rsid w:val="03D21B8B"/>
    <w:rsid w:val="0444726E"/>
    <w:rsid w:val="04D515CE"/>
    <w:rsid w:val="07304FF2"/>
    <w:rsid w:val="08836E92"/>
    <w:rsid w:val="093740FD"/>
    <w:rsid w:val="0B5F6B82"/>
    <w:rsid w:val="0BA6111F"/>
    <w:rsid w:val="0BA86D28"/>
    <w:rsid w:val="0BC452AB"/>
    <w:rsid w:val="0C030AE6"/>
    <w:rsid w:val="0C112A97"/>
    <w:rsid w:val="0CA96A1A"/>
    <w:rsid w:val="0CE04C05"/>
    <w:rsid w:val="0CE7219E"/>
    <w:rsid w:val="0DAF3A1A"/>
    <w:rsid w:val="0DCD0778"/>
    <w:rsid w:val="0DEB2E71"/>
    <w:rsid w:val="0FB633B9"/>
    <w:rsid w:val="109F48F4"/>
    <w:rsid w:val="115A4F1C"/>
    <w:rsid w:val="11760FDB"/>
    <w:rsid w:val="11B53E89"/>
    <w:rsid w:val="120D5B49"/>
    <w:rsid w:val="12B6190D"/>
    <w:rsid w:val="13427890"/>
    <w:rsid w:val="137E20D8"/>
    <w:rsid w:val="13BB039F"/>
    <w:rsid w:val="148B665E"/>
    <w:rsid w:val="14A46F89"/>
    <w:rsid w:val="14A84F50"/>
    <w:rsid w:val="152C4915"/>
    <w:rsid w:val="1561572C"/>
    <w:rsid w:val="15A02215"/>
    <w:rsid w:val="161966F1"/>
    <w:rsid w:val="16575CC6"/>
    <w:rsid w:val="179745F7"/>
    <w:rsid w:val="18067D20"/>
    <w:rsid w:val="19680124"/>
    <w:rsid w:val="1C540488"/>
    <w:rsid w:val="1CCB003E"/>
    <w:rsid w:val="1EBC4AEB"/>
    <w:rsid w:val="206B6F44"/>
    <w:rsid w:val="20856C6B"/>
    <w:rsid w:val="20C12833"/>
    <w:rsid w:val="20F436EE"/>
    <w:rsid w:val="232C17A1"/>
    <w:rsid w:val="23353E28"/>
    <w:rsid w:val="23B434A5"/>
    <w:rsid w:val="23D449DC"/>
    <w:rsid w:val="23ED5C8B"/>
    <w:rsid w:val="24542DB1"/>
    <w:rsid w:val="24D408B0"/>
    <w:rsid w:val="25A05171"/>
    <w:rsid w:val="25C75270"/>
    <w:rsid w:val="26870376"/>
    <w:rsid w:val="27C0022F"/>
    <w:rsid w:val="288165CB"/>
    <w:rsid w:val="294D12B0"/>
    <w:rsid w:val="29660A5C"/>
    <w:rsid w:val="2A9C69CB"/>
    <w:rsid w:val="2AF67036"/>
    <w:rsid w:val="2B570793"/>
    <w:rsid w:val="2B805A54"/>
    <w:rsid w:val="2BD54E30"/>
    <w:rsid w:val="2C3D5A47"/>
    <w:rsid w:val="2C771B7D"/>
    <w:rsid w:val="2DA569BD"/>
    <w:rsid w:val="2E671331"/>
    <w:rsid w:val="2F322A7B"/>
    <w:rsid w:val="30990F94"/>
    <w:rsid w:val="30A23FD4"/>
    <w:rsid w:val="31E161A9"/>
    <w:rsid w:val="31FD5CCA"/>
    <w:rsid w:val="326716A1"/>
    <w:rsid w:val="32957475"/>
    <w:rsid w:val="32BF4603"/>
    <w:rsid w:val="32CD18C8"/>
    <w:rsid w:val="32F70293"/>
    <w:rsid w:val="331258C7"/>
    <w:rsid w:val="342645D7"/>
    <w:rsid w:val="348C68AA"/>
    <w:rsid w:val="34C865AF"/>
    <w:rsid w:val="356B2F1D"/>
    <w:rsid w:val="3581551D"/>
    <w:rsid w:val="36A735A5"/>
    <w:rsid w:val="37182066"/>
    <w:rsid w:val="3808573E"/>
    <w:rsid w:val="39ED1BCE"/>
    <w:rsid w:val="3A70340C"/>
    <w:rsid w:val="3B881ED5"/>
    <w:rsid w:val="3C611869"/>
    <w:rsid w:val="3CF07CF3"/>
    <w:rsid w:val="3D3D5AA1"/>
    <w:rsid w:val="3F4D205F"/>
    <w:rsid w:val="3F6D712F"/>
    <w:rsid w:val="405727A1"/>
    <w:rsid w:val="4059503F"/>
    <w:rsid w:val="40F91FA3"/>
    <w:rsid w:val="420350A2"/>
    <w:rsid w:val="422A3311"/>
    <w:rsid w:val="42BC28AB"/>
    <w:rsid w:val="42F9384B"/>
    <w:rsid w:val="45A710BE"/>
    <w:rsid w:val="46E15050"/>
    <w:rsid w:val="474F3D3E"/>
    <w:rsid w:val="48822B1C"/>
    <w:rsid w:val="48FC1FF0"/>
    <w:rsid w:val="4A822B39"/>
    <w:rsid w:val="4BB01253"/>
    <w:rsid w:val="4C263EB2"/>
    <w:rsid w:val="4D00333C"/>
    <w:rsid w:val="4DBC6497"/>
    <w:rsid w:val="4DF1370F"/>
    <w:rsid w:val="4DF50A5E"/>
    <w:rsid w:val="4E2C7EE7"/>
    <w:rsid w:val="4EAE4CAA"/>
    <w:rsid w:val="4F974FBA"/>
    <w:rsid w:val="50D3672A"/>
    <w:rsid w:val="51316A9E"/>
    <w:rsid w:val="513A51E4"/>
    <w:rsid w:val="522310B3"/>
    <w:rsid w:val="52F40A2A"/>
    <w:rsid w:val="534A2326"/>
    <w:rsid w:val="535C157F"/>
    <w:rsid w:val="54956C10"/>
    <w:rsid w:val="55333145"/>
    <w:rsid w:val="55E00F3C"/>
    <w:rsid w:val="569644FE"/>
    <w:rsid w:val="56993EB9"/>
    <w:rsid w:val="569B6FA9"/>
    <w:rsid w:val="58047E25"/>
    <w:rsid w:val="583F2B8A"/>
    <w:rsid w:val="58691ED6"/>
    <w:rsid w:val="598E12D1"/>
    <w:rsid w:val="59F71EBF"/>
    <w:rsid w:val="5BAB4D22"/>
    <w:rsid w:val="5C4C0ADE"/>
    <w:rsid w:val="5C725179"/>
    <w:rsid w:val="5ED468ED"/>
    <w:rsid w:val="5F794AF8"/>
    <w:rsid w:val="60150476"/>
    <w:rsid w:val="60A800FB"/>
    <w:rsid w:val="612027F1"/>
    <w:rsid w:val="612214FC"/>
    <w:rsid w:val="65EE1463"/>
    <w:rsid w:val="662E297A"/>
    <w:rsid w:val="671C15CE"/>
    <w:rsid w:val="68307766"/>
    <w:rsid w:val="688541A8"/>
    <w:rsid w:val="68E74DFD"/>
    <w:rsid w:val="69C65A4F"/>
    <w:rsid w:val="69D50C55"/>
    <w:rsid w:val="69ED7A26"/>
    <w:rsid w:val="6A6707B4"/>
    <w:rsid w:val="6A754076"/>
    <w:rsid w:val="6AEE45AE"/>
    <w:rsid w:val="6B1403FD"/>
    <w:rsid w:val="6B3D0CB2"/>
    <w:rsid w:val="6B9F7095"/>
    <w:rsid w:val="6BC35725"/>
    <w:rsid w:val="6C1F1E48"/>
    <w:rsid w:val="6CDC4BEE"/>
    <w:rsid w:val="6E6652DF"/>
    <w:rsid w:val="6EFD6669"/>
    <w:rsid w:val="70682BE1"/>
    <w:rsid w:val="70D25A9A"/>
    <w:rsid w:val="71F53CC0"/>
    <w:rsid w:val="72482FAF"/>
    <w:rsid w:val="730A7EBB"/>
    <w:rsid w:val="73666484"/>
    <w:rsid w:val="74012379"/>
    <w:rsid w:val="755964E0"/>
    <w:rsid w:val="78396CF0"/>
    <w:rsid w:val="789C34DE"/>
    <w:rsid w:val="7A144B08"/>
    <w:rsid w:val="7A7155CD"/>
    <w:rsid w:val="7AF500ED"/>
    <w:rsid w:val="7B2A60A3"/>
    <w:rsid w:val="7F3D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620" w:lineRule="exact"/>
      <w:ind w:firstLine="640" w:firstLineChars="200"/>
      <w:jc w:val="left"/>
      <w:outlineLvl w:val="0"/>
    </w:pPr>
    <w:rPr>
      <w:rFonts w:hint="eastAsia" w:ascii="宋体" w:hAnsi="宋体" w:eastAsia="黑体"/>
      <w:kern w:val="44"/>
      <w:szCs w:val="48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620" w:lineRule="exact"/>
      <w:ind w:firstLine="420" w:firstLineChars="200"/>
      <w:outlineLvl w:val="1"/>
    </w:pPr>
    <w:rPr>
      <w:rFonts w:ascii="Arial" w:hAnsi="Arial" w:eastAsia="楷体_GB231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2">
    <w:name w:val="heading 5"/>
    <w:basedOn w:val="1"/>
    <w:next w:val="1"/>
    <w:link w:val="19"/>
    <w:qFormat/>
    <w:uiPriority w:val="99"/>
    <w:pPr>
      <w:keepNext/>
      <w:keepLines/>
      <w:numPr>
        <w:ilvl w:val="4"/>
        <w:numId w:val="1"/>
      </w:numPr>
      <w:ind w:left="851" w:hanging="851"/>
      <w:outlineLvl w:val="4"/>
    </w:pPr>
    <w:rPr>
      <w:b/>
      <w:bCs/>
      <w:szCs w:val="28"/>
    </w:rPr>
  </w:style>
  <w:style w:type="character" w:default="1" w:styleId="13">
    <w:name w:val="Default Paragraph Font"/>
    <w:link w:val="14"/>
    <w:semiHidden/>
    <w:unhideWhenUsed/>
    <w:qFormat/>
    <w:uiPriority w:val="1"/>
    <w:rPr>
      <w:rFonts w:ascii="Calibri" w:hAnsi="Calibri" w:eastAsia="仿宋_GB2312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 w:eastAsia="en-US"/>
    </w:rPr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qFormat/>
    <w:uiPriority w:val="0"/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qFormat/>
    <w:uiPriority w:val="0"/>
    <w:pPr>
      <w:widowControl w:val="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_Style 5"/>
    <w:link w:val="13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60" w:afterAutospacing="0" w:line="240" w:lineRule="exact"/>
      <w:ind w:left="0" w:right="0" w:firstLine="880" w:firstLineChars="200"/>
      <w:jc w:val="left"/>
      <w:outlineLvl w:val="9"/>
    </w:pPr>
    <w:rPr>
      <w:rFonts w:ascii="Calibri" w:hAnsi="Calibri" w:eastAsia="仿宋_GB2312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 w:eastAsia="en-US"/>
    </w:rPr>
  </w:style>
  <w:style w:type="character" w:styleId="15">
    <w:name w:val="Strong"/>
    <w:basedOn w:val="13"/>
    <w:qFormat/>
    <w:uiPriority w:val="0"/>
    <w:rPr>
      <w:b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标题 2 Char"/>
    <w:link w:val="4"/>
    <w:qFormat/>
    <w:uiPriority w:val="0"/>
    <w:rPr>
      <w:rFonts w:ascii="Arial" w:hAnsi="Arial" w:eastAsia="楷体_GB2312" w:cs="Times New Roman"/>
    </w:rPr>
  </w:style>
  <w:style w:type="paragraph" w:customStyle="1" w:styleId="18">
    <w:name w:val="题目"/>
    <w:basedOn w:val="1"/>
    <w:next w:val="1"/>
    <w:qFormat/>
    <w:uiPriority w:val="0"/>
    <w:pPr>
      <w:spacing w:line="620" w:lineRule="exact"/>
      <w:jc w:val="center"/>
    </w:pPr>
    <w:rPr>
      <w:rFonts w:eastAsia="方正小标宋简体"/>
      <w:sz w:val="44"/>
    </w:rPr>
  </w:style>
  <w:style w:type="character" w:customStyle="1" w:styleId="19">
    <w:name w:val="标题 5 Char"/>
    <w:basedOn w:val="13"/>
    <w:link w:val="2"/>
    <w:qFormat/>
    <w:uiPriority w:val="0"/>
    <w:rPr>
      <w:rFonts w:hint="default" w:ascii="Times New Roman" w:hAnsi="Times New Roman" w:cs="Times New Roman"/>
      <w:b/>
      <w:kern w:val="2"/>
      <w:sz w:val="28"/>
      <w:szCs w:val="28"/>
    </w:rPr>
  </w:style>
  <w:style w:type="paragraph" w:customStyle="1" w:styleId="20">
    <w:name w:val="Table Paragraph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5397</Words>
  <Characters>5472</Characters>
  <Lines>1</Lines>
  <Paragraphs>1</Paragraphs>
  <TotalTime>2</TotalTime>
  <ScaleCrop>false</ScaleCrop>
  <LinksUpToDate>false</LinksUpToDate>
  <CharactersWithSpaces>5510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2020-03-12T02:30:00Z</dcterms:created>
  <dc:creator>Administrator</dc:creator>
  <cp:lastModifiedBy>Pulp Fiction</cp:lastModifiedBy>
  <cp:lastPrinted>2020-06-18T07:42:00Z</cp:lastPrinted>
  <dcterms:modified xsi:type="dcterms:W3CDTF">2021-09-02T02:22:09Z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