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山东省中医医术确有专长人员医师资格考核注册管理实施细则（试行），具体细则内容整理如下：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山东省卫生计生委 山东省中医药管理局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center"/>
        <w:rPr>
          <w:rFonts w:hint="eastAsia" w:ascii="微软雅黑" w:hAnsi="微软雅黑" w:eastAsia="微软雅黑" w:cs="微软雅黑"/>
          <w:i w:val="0"/>
          <w:caps w:val="0"/>
          <w:color w:val="333333"/>
          <w:spacing w:val="0"/>
          <w:sz w:val="24"/>
          <w:szCs w:val="24"/>
        </w:rPr>
      </w:pPr>
      <w:bookmarkStart w:id="0" w:name="_GoBack"/>
      <w:r>
        <w:rPr>
          <w:rFonts w:hint="eastAsia" w:ascii="微软雅黑" w:hAnsi="微软雅黑" w:eastAsia="微软雅黑" w:cs="微软雅黑"/>
          <w:i w:val="0"/>
          <w:caps w:val="0"/>
          <w:color w:val="333333"/>
          <w:spacing w:val="0"/>
          <w:sz w:val="24"/>
          <w:szCs w:val="24"/>
        </w:rPr>
        <w:t>关于印发《山东省中医医术确有专长人员医师资格考核注册管理实施细则（试行）》的通知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鲁卫发〔2018〕12号</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各市卫生计生委、中医药管理局：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根据《中医医术确有专长人员医师资格考核注册管理暂行办法》（国家卫生计生委令第15号）有关规定，省卫生计生委、省中医药管理局制定了《山东省中医医术确有专长人员医师资格考核注册管理实施细则（试行）》。现印发给你们，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山东省卫生和计划生育委员会 山东省中医药管理局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2018年8月1日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（信息公开形式：主动公开）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center"/>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i w:val="0"/>
          <w:caps w:val="0"/>
          <w:color w:val="333333"/>
          <w:spacing w:val="0"/>
          <w:sz w:val="24"/>
          <w:szCs w:val="24"/>
        </w:rPr>
        <w:t>山东省中医医术确有专长人员医师资格考核注册管理实施细则（试行）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第一条 为做好中医医术确有专长人员医师资格考核注册管理工作，根据《中华人民共和国中医药法》《中医医术确有专长人员医师资格考核注册管理暂行办法》有关规定，制定本实施细则。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第二条 本细则适用于山东省行政区域内以师承方式学习中医或者经多年实践，医术确有专长的人员参加医师资格考核和执业注册。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第三条 省级中医药主管部门负责组织全省中医医术确有专长人员医师资格考核；负责省内取得医师资格的中医医术确有专长人员执业管理；负责制定全省中医医术确有专长人员医师资格考核注册管理实施细则及相关配套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第四条 设区的市和县级中医药主管部门负责本行政区域内中医医术确有专长人员医师资格考核组织申报、初审及复审工作，负责本行政区域内取得医师资格的中医医术确有专长人员执业日常管理。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第二章 考核申请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第五条 以师承方式学习中医或者经多年实践，医术确有专长的人员，可以申请参加中医医术确有专长人员医师资格考核。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第六条 以师承方式学习中医的，申请参加医师资格考核应当同时具备下列条件：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（一）具备完全民事行为能力；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（二）在本省连续跟师学习中医满五年，对某些病证的诊疗方法独特、技术安全、疗效明显，经指导老师评议合格；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（三）由至少两名中医类别执业医师推荐，推荐医师不包括其指导老师。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第七条 经多年中医医术实践的，申请参加医师资格考核应当同时具备下列条件：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（一）具备完全民事行为能力；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（二）具有医术渊源，在中医医师指导下连续在本省从事中医医术实践活动满五年或者《中华人民共和国中医药法》施行前已经在本省连续从事中医医术实践活动满五年的；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（三）对某些病证的诊疗方法独特、技术安全、疗效明显，并得到患者的广泛认可；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（四）由至少两名中医类别执业医师推荐。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第八条 以师承方式学习中医的，其指导老师应当具有中医类别执业医师资格，从事中医临床工作十五年以上或者具有中医类别副主任医师以上专业技术职务任职资格。指导老师同时带徒不超过四名。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第九条 推荐医师应当为在本省医疗机构执业注册的中医类别执业医师，与被推荐者专业相关，熟悉被推荐者诊疗水平，从事中医临床工作五年以上。每名推荐医师同时推荐的人员不超过四名。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第十条 符合本细则第六条或者第七条规定的人员，可以向其长期临床实践所在地县级中医药主管部门提出考核申请。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第十一条 申请参加中医医术确有专长人员医师资格考核的，应当提交以下材料：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（一）《中医医术确有专长人员医师资格考核申报资料一览表》；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（二）国家中医药管理局统一式样的《中医医术确有专长人员医师资格考核申请表》；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（三）本人有效身份证明；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（四）中医医术专长综述，包括医术的基本内容及特点描述、适应症或者适用范围、安全性及有效性的说明等，以及能够证明医术专长确有疗效的相关资料(可提供相应的图片及视频材料等)；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（五）至少两名中医类别执业医师的推荐材料，推荐医师的医师资格证书、医师执业证书复印件；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六）以师承方式学习中医的，还应当提供跟师学习合同，跟师时间自跟师合同签订之日起计算；连续跟师学习中医满五年的证明材料（学习笔记、临床实践记录等）；指导老师出具的跟师学习情况书面评价意见、出师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经多年中医医术实践的，还应当提供医术渊源的相关证明材料，以及长期临床实践所在地县级以上中医药主管部门或者所在居委会、村委会出具的从事中医医术实践活动满五年证明，或者至少十名患者的推荐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第十二条 县级中医药主管部门负责对申请者相关材料的真实性和完整性进行初审，提出初审意见，必要时进行实地核实，将初审合格者相关信息向社会进行公示，公示无异议的，报设区的市级中医药主管部门。设区的市级中医药主管部门结合初审意见，对申请者提交的材料进行复审，复审合格后，报省级中医药主管部门。省级中医药主管部门对报送材料进行审核确认，并将符合考核条件的人员及其指导老师、推荐医师信息向社会进行公示。公示时间不少于五个工作日，公示期间对申请者有异议的，由各级中医药主管部门组织复核，确定是否具有报名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第十三条 申请者在临床实践中存在医疗纠纷且造成严重后果的，取消其报名资格。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第十四条 申请者在申报考核过程中存在使用伪造证件、证明及其他虚假材料报名等违规行为的，取消申请者报名资格，并且两年内不得再次报名。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第三章 考核发证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第十五条 中医医术确有专长人员医师资格考核实行专家评议方式，通过现场陈述问答、回顾性中医医术实践资料评议、中医药技术方法操作等形式对实践技能和效果进行科学量化考核。专家人数应当为不少于五人的奇数。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第十六条 考核专家应当对参加考核者使用中医药技术方法的安全性进行风险评估，并针对风险点考核其安全风险意识、相关知识及防范措施。根据参加考核者使用的中医药技术方法分为内服方药和外治技术两类进行考核。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第十七条 内服方药类考核内容包括：医术渊源或者传承脉络、医术内容及特点；与擅长治疗的病证范围相关的中医基础知识、中医诊断技能、中医治疗方法、中药基本知识和用药安全等。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第十八条 内服方药类考核程序为：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（一）医术专长陈述。叙述医术的基本内容及特点、适应症及适用范围、有效性及典型案例、安全性及风险防范措施等。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（二）诊法技能操作同时讲述操作要点。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（三）现场问答。围绕申请者医术专长，由专家分别提问，申请者现场对问题进行回答。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（四）现场辨识相关中药。围绕参加考核者使用的中药种类、药性、药量、配伍等进行安全性评估。根据风险点考核用药禁忌、中药毒性等知识。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第十九条 外治技术类考核内容包括：医术渊源或者传承脉络、外治技术内容及特点；与其使用的外治技术相关的中医基础知识、擅长治疗的病证诊断要点、外治技术操作要点、技术应用规范及安全风险防控方法或者措施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第二十条 外治技术类考核程序分为：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（一）医术专长陈述。重点陈述医术的基本内容及特点、适应症和适用范围、有效性和典型案例、安全性及风险防范措施。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（二）外治技术操作。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1.模拟操作同时讲述技术要点。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2.结合由申请者本人操作的典型病案或视频进行现场讲述。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（三）现场问答。围绕申请者医术专长，由专家分别提问，申请者现场对问题进行回答。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（四）外敷药物中含毒性中药的，还应当考核相关的中药毒性知识。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考核专家应当围绕参加考核者对外治技术的操作部位、操作难度、创伤程度、感染风险等进行安全性评估，根据风险点重点考核其操作安全风险认知和有效防范方法等。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第二十一条 治疗方法以内服方药为主、配合使用外治技术的，或者以外治技术为主、配合使用中药的，增加相关考核内容。考核程序参照本细则第十八条、第二十条。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第二十二条 考核专家根据参加考核者的现场陈述，结合回顾性中医医术实践资料等，围绕相关病证的疗效评价关键要素进行分析评估并提问，对其医术专长的效果进行现场量化评定，必要时可采用实地调查核验等方式。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第二十三条 经综合评议后，采取票决制的形式作出考核结论，考核结论分为：考核合格、考核不合格。考核合格者，考核专家对其在执业活动中能够使用的中医药技术方法和具体治疗病证的范围进行认定。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第二十四条 考核合格者，由省级中医药主管部门颁发《中医（专长）医师资格证书》。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第四章 考核组织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第二十五条 省级中医药主管部门负责考核工作的组织领导，完善考核制度，强化考核工作人员和专家培训，严格考核管理，确保考核公平、公正、安全、有序进行。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第二十六条 省级中医药主管部门定期组织中医医术确有专长人员医师资格考核，每年至少一次，考核时间提前三个月向社会公告。适时印发考核通知，明确报名审核及考核安排等具体事宜。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第二十七条 省级中医药主管部门在全省设置中医医术确有专长人员医师资格考核基地，根据报名情况统筹安排。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第二十八条 省级中医药主管部门建立中医医术确有专长人员医师资格考核专家库，专家库由中医专家和中药专家组成，专家要遵守工作纪律、保密纪律，按照省级中医药主管部门统一调配公平公正的完成好执考任务。入库专家应当签订保密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中医考核专家应当同时符合下列条件：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（一）中医类别执业医师；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（二）具有丰富的临床经验和技术专长，具备副主任医师以上专业技术职务任职资格或者从事中医临床工作十五年以上具有师承或者医术确有专长渊源背景人员；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（三）对中医各家学说、学术流派和学术传承有较深刻的了解和认识；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（四）对医术确有专长人员成长经历、学术水平、执业方式有一定的了解和认识；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（五）遵纪守法，恪守职业道德，公平公正，原则性强，工作认真负责。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中药考核专家应当同时符合下列条件：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（一）药师(中药学)；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（二）具有丰富的中药学临床经验和技术专长，具备副主任药师以上专业技术职务任职资格或者从事中药相关工作十五年以上的人员；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（三）遵纪守法，恪守职业道德，公平公正，原则性强，工作认真负责。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第二十九条 根据参加考核人员申报的医术专长，由省级中医药主管部门在中医医术确有专长人员医师资格考核专家库内随机抽取专家组成考核组。考核专家是参加考核人员的近亲属或者与其有利害关系的，应当予以回避。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第五章 执业注册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第三十条 中医（专长）医师实行医师</w:t>
      </w:r>
      <w:r>
        <w:rPr>
          <w:rFonts w:hint="eastAsia" w:ascii="微软雅黑" w:hAnsi="微软雅黑" w:eastAsia="微软雅黑" w:cs="微软雅黑"/>
          <w:i w:val="0"/>
          <w:caps w:val="0"/>
          <w:color w:val="FF0000"/>
          <w:spacing w:val="0"/>
          <w:sz w:val="24"/>
          <w:szCs w:val="24"/>
          <w:u w:val="single"/>
        </w:rPr>
        <w:t>区域注册管理</w:t>
      </w:r>
      <w:r>
        <w:rPr>
          <w:rFonts w:hint="eastAsia" w:ascii="微软雅黑" w:hAnsi="微软雅黑" w:eastAsia="微软雅黑" w:cs="微软雅黑"/>
          <w:i w:val="0"/>
          <w:caps w:val="0"/>
          <w:color w:val="333333"/>
          <w:spacing w:val="0"/>
          <w:sz w:val="24"/>
          <w:szCs w:val="24"/>
        </w:rPr>
        <w:t>。取得《中医（专长）医师资格证书》者，应当向其拟执业机构所在地县级以上中医药主管部门提出注册申请，经注册后取得《中医（专长）医师执业证书》。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第三十一条 中医（专长）医师</w:t>
      </w:r>
      <w:r>
        <w:rPr>
          <w:rFonts w:hint="eastAsia" w:ascii="微软雅黑" w:hAnsi="微软雅黑" w:eastAsia="微软雅黑" w:cs="微软雅黑"/>
          <w:i w:val="0"/>
          <w:caps w:val="0"/>
          <w:color w:val="FF0000"/>
          <w:spacing w:val="0"/>
          <w:sz w:val="24"/>
          <w:szCs w:val="24"/>
          <w:u w:val="single"/>
        </w:rPr>
        <w:t>按照考核内容进行执业注册，执业范围应为与其考核内容相符的中医药技术方法和具体治疗病证。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 xml:space="preserve">第三十二条 </w:t>
      </w:r>
      <w:r>
        <w:rPr>
          <w:rFonts w:hint="eastAsia" w:ascii="微软雅黑" w:hAnsi="微软雅黑" w:eastAsia="微软雅黑" w:cs="微软雅黑"/>
          <w:i w:val="0"/>
          <w:caps w:val="0"/>
          <w:color w:val="FF0000"/>
          <w:spacing w:val="0"/>
          <w:sz w:val="24"/>
          <w:szCs w:val="24"/>
          <w:u w:val="single"/>
        </w:rPr>
        <w:t>外省中医（专长）医师在山东省申请执业的，须经省级中医药主管部门审核备案后，</w:t>
      </w:r>
      <w:r>
        <w:rPr>
          <w:rFonts w:hint="eastAsia" w:ascii="微软雅黑" w:hAnsi="微软雅黑" w:eastAsia="微软雅黑" w:cs="微软雅黑"/>
          <w:i w:val="0"/>
          <w:caps w:val="0"/>
          <w:color w:val="333333"/>
          <w:spacing w:val="0"/>
          <w:sz w:val="24"/>
          <w:szCs w:val="24"/>
        </w:rPr>
        <w:t>方可向本省县级以上中医药主管部门申请注册。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 xml:space="preserve">第三十三条 </w:t>
      </w:r>
      <w:r>
        <w:rPr>
          <w:rFonts w:hint="eastAsia" w:ascii="微软雅黑" w:hAnsi="微软雅黑" w:eastAsia="微软雅黑" w:cs="微软雅黑"/>
          <w:i w:val="0"/>
          <w:caps w:val="0"/>
          <w:color w:val="FF0000"/>
          <w:spacing w:val="0"/>
          <w:sz w:val="24"/>
          <w:szCs w:val="24"/>
          <w:u w:val="single"/>
        </w:rPr>
        <w:t>取得《中医（专长）医师执业证书》者，即可在注册的执业范围内，以个人开业的方式或者在医疗机构内从事中医医疗活动</w:t>
      </w:r>
      <w:r>
        <w:rPr>
          <w:rFonts w:hint="eastAsia" w:ascii="微软雅黑" w:hAnsi="微软雅黑" w:eastAsia="微软雅黑" w:cs="微软雅黑"/>
          <w:i w:val="0"/>
          <w:caps w:val="0"/>
          <w:color w:val="333333"/>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第六章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第三十四条 县级中医药主管部门负责对本行政区域内中医（专长）医师执业行为的监督检查，重点对其执业范围、诊疗行为、医疗安全以及广告宣传等进行监督检查。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第三十五条 中医（专长）医师应当参加定期考核，每两年为一个周期。定期考核相关要求由省级中医药主管部门另行制定。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第三十六条 县级以上中医药主管部门应当加强对中医（专长）医师的培训，为中医（专长）医师接受继续教育提供条件。鼓励引导中医（专长）医师开展技术传承或到医疗机构执业。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第三十七条 县级以上中医药主管部门应当加强对考核合格人员有关卫生和中医药法律法规基本知识、基本急救技能、临床转诊能力、中医医疗技术相关性感染防控指南、传染病防治基本知识及报告制度、中医病历书写等知识的培训，提高其执业技能，保障医疗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第三十八条 中医（专长）医师通过学历教育取得省级以上教育行政部门认可的中医专业学历的，或者执业时间满五年、期间无不良执业记录的，可申请参加中医类别执业医师资格考试。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第三十九条 县级以上中医药主管部门及时更新中医（专长）医师注册信息，实行注册内容公开制度，并提供中医（专长）医师注册信息查询服务。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第四十条 对违反本细则有关规定的，依据《中华人民共和国中医药法》《中华人民共和国执业医师法》《中医医术确有专长人员医师资格考核注册管理暂行办法》等有关法律、法规、规章处理。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第四十一条 《中医医术确有专长人员医师资格考核注册管理暂行办法》实施前在本省已经取得《乡村医生执业证书》的中医药一技之长人员可以申请参加中医医术确有专长人员医师资格考核，也可继续以乡村医生身份执业，纳入乡村医生管理。自本细则实施之日起,不再开展中医药一技之长人员纳入乡村医生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中医医术确有专长人员医师资格考核注册管理暂行办法》实施前在本省已经按照《传统医学师承和确有专长人员医师资格考核考试办法》（中华人民共和国卫生部令第52号）规定取得《传统医学师承出师证书》的，可以按照本细则规定，在继续跟师学习满两年后申请参加中医医术确有专长人员医师资格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中医医术确有专长人员医师资格考核注册管理暂行办法》实施前在本省已经按照《传统医学师承和确有专长人员医师资格考核考试办法》规定取得《传统医学医术确有专长证书》的，可以按照本细则规定申请参加中医医术确有专长人员医师资格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1999年5月1日前取得中医师（士）技术职称，但未取得中医执业医师资格证的，可以按照本细则规定申请参加中医医术确有专长人员医师资格考核。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以上四类人员申报考核时不需提交中医类别执业医师推荐材料。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第四十二条 港澳台人员在山东省以师承方式学习中医，且指导老师为山东省的，可在山东省申请参加中医医术确有专长医师资格考核。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第四十三条 《中医（专长）医师资格证书》和《中医（专长）医师执业证书》由国家中医药管理局统一印制。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第四十四条 本细则由山东省卫生计生委、山东省中医药管理局负责解释。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第四十五条 本细则自2018年9月7日起施行，有效期至2020年9月6日。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70DCE"/>
    <w:rsid w:val="3D470DCE"/>
    <w:rsid w:val="3F3E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2023-02-20T03:56:00Z</dcterms:created>
  <dc:creator>如陌</dc:creator>
  <cp:lastModifiedBy>如陌</cp:lastModifiedBy>
  <dcterms:modified xsi:type="dcterms:W3CDTF">2023-02-20T05:33:47Z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